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528" w:rsidRPr="00A502E1" w:rsidRDefault="00AC7528" w:rsidP="00AC7528">
      <w:pPr>
        <w:tabs>
          <w:tab w:val="left" w:pos="0"/>
        </w:tabs>
        <w:spacing w:after="0" w:line="240" w:lineRule="auto"/>
        <w:contextualSpacing/>
        <w:jc w:val="center"/>
        <w:rPr>
          <w:rFonts w:ascii="Times New Roman" w:eastAsiaTheme="majorEastAsia" w:hAnsi="Times New Roman" w:cs="Times New Roman"/>
          <w:b/>
          <w:i/>
          <w:iCs/>
          <w:sz w:val="20"/>
          <w:szCs w:val="20"/>
        </w:rPr>
      </w:pPr>
      <w:r w:rsidRPr="00A502E1">
        <w:rPr>
          <w:rFonts w:ascii="Times New Roman" w:eastAsiaTheme="majorEastAsia" w:hAnsi="Times New Roman" w:cs="Times New Roman"/>
          <w:b/>
          <w:i/>
          <w:iCs/>
          <w:sz w:val="20"/>
          <w:szCs w:val="20"/>
        </w:rPr>
        <w:t>ТЕХНИЧЕСКОЕ ЗАДАНИЕ</w:t>
      </w:r>
    </w:p>
    <w:p w:rsidR="00BB7A81" w:rsidRPr="00A502E1" w:rsidRDefault="00BB7A81" w:rsidP="00AC7528">
      <w:pPr>
        <w:tabs>
          <w:tab w:val="left" w:pos="0"/>
        </w:tabs>
        <w:spacing w:after="0" w:line="240" w:lineRule="auto"/>
        <w:contextualSpacing/>
        <w:jc w:val="center"/>
        <w:rPr>
          <w:rFonts w:ascii="Times New Roman" w:eastAsiaTheme="majorEastAsia" w:hAnsi="Times New Roman" w:cs="Times New Roman"/>
          <w:b/>
          <w:i/>
          <w:iCs/>
          <w:sz w:val="20"/>
          <w:szCs w:val="20"/>
        </w:rPr>
      </w:pPr>
    </w:p>
    <w:p w:rsidR="00AC7528" w:rsidRPr="00A502E1" w:rsidRDefault="00CE3260" w:rsidP="001B4172">
      <w:pPr>
        <w:tabs>
          <w:tab w:val="left" w:pos="567"/>
        </w:tabs>
        <w:spacing w:after="0" w:line="240" w:lineRule="auto"/>
        <w:rPr>
          <w:rFonts w:ascii="Times New Roman" w:eastAsia="Calibri" w:hAnsi="Times New Roman" w:cs="Times New Roman"/>
          <w:b/>
          <w:sz w:val="20"/>
          <w:szCs w:val="20"/>
        </w:rPr>
      </w:pPr>
      <w:r>
        <w:rPr>
          <w:rFonts w:ascii="Times New Roman" w:eastAsia="Calibri" w:hAnsi="Times New Roman" w:cs="Times New Roman"/>
          <w:b/>
          <w:sz w:val="20"/>
          <w:szCs w:val="20"/>
        </w:rPr>
        <w:t xml:space="preserve">ЛОТ №1: Поставка </w:t>
      </w:r>
      <w:r w:rsidR="00AC7528" w:rsidRPr="00A502E1">
        <w:rPr>
          <w:rFonts w:ascii="Times New Roman" w:eastAsia="Calibri" w:hAnsi="Times New Roman" w:cs="Times New Roman"/>
          <w:b/>
          <w:sz w:val="20"/>
          <w:szCs w:val="20"/>
        </w:rPr>
        <w:t xml:space="preserve">ангиографического расходного материала для нужд ООО «Медсервис» </w:t>
      </w:r>
    </w:p>
    <w:p w:rsidR="00101C2D" w:rsidRPr="00A502E1" w:rsidRDefault="00101C2D" w:rsidP="00101C2D">
      <w:pPr>
        <w:spacing w:after="0" w:line="240" w:lineRule="auto"/>
        <w:rPr>
          <w:rFonts w:ascii="Times New Roman" w:hAnsi="Times New Roman" w:cs="Times New Roman"/>
          <w:b/>
          <w:sz w:val="20"/>
          <w:szCs w:val="20"/>
          <w:u w:val="single"/>
        </w:rPr>
      </w:pPr>
    </w:p>
    <w:p w:rsidR="00101C2D" w:rsidRPr="00A502E1" w:rsidRDefault="00101C2D" w:rsidP="00101C2D">
      <w:pPr>
        <w:spacing w:after="0" w:line="240" w:lineRule="auto"/>
        <w:rPr>
          <w:rFonts w:ascii="Times New Roman" w:hAnsi="Times New Roman" w:cs="Times New Roman"/>
          <w:b/>
          <w:sz w:val="20"/>
          <w:szCs w:val="20"/>
          <w:u w:val="single"/>
        </w:rPr>
      </w:pPr>
      <w:r w:rsidRPr="00A502E1">
        <w:rPr>
          <w:rFonts w:ascii="Times New Roman" w:hAnsi="Times New Roman" w:cs="Times New Roman"/>
          <w:b/>
          <w:sz w:val="20"/>
          <w:szCs w:val="20"/>
          <w:u w:val="single"/>
        </w:rPr>
        <w:t>Общие требования к поставляемому Товару:</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1) При поставке вся продукция должна сопровождаться следующими документами производителя, содержащая все существенные технические характеристики продукции, сроки годности. Все документы должны быть оформлены на русском языке или с переводом на русский язык.</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2) В комплект поставки продукции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3) Вся продукция должна быть новой, ранее не использованной. Срок годности Товара на момент поставки Поставщиком на склад Заказчика должен соответствовать следующим требованиям:</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товар со сроком годности до 6 месяцев (включительно) должны поставляться с остаточным сроком годности  не менее 4 месяцев;</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xml:space="preserve">- товар со сроком годности до одного года (включительно) должны поставляться с остаточным сроком годности  не менее 9 месяцев; </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товар со сроком годности свыше 1 года до 2 лет (включительно) должны поставляться с остаточным сроком годности не менее 12 месяцев;</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товар со сроком годности свыше 2 лет до 3 лет (включительно) должны поставляться с остаточным сроком годности не менее 18 месяцев.</w:t>
      </w:r>
    </w:p>
    <w:p w:rsidR="00101C2D" w:rsidRPr="00A502E1" w:rsidRDefault="00101C2D" w:rsidP="00101C2D">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4) Продукция должна быть разрешена к применению на территории Российской Федерации и сопровождаться следующими документами:</w:t>
      </w:r>
    </w:p>
    <w:p w:rsidR="00BB7A81" w:rsidRPr="00A502E1" w:rsidRDefault="00101C2D" w:rsidP="00BB1581">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регистрационные удостоверения, декларации о соответствии и сертификаты соответствия (в зависимости от необходимости наличия данных документов по позициям лота).</w:t>
      </w:r>
    </w:p>
    <w:p w:rsidR="00101C2D" w:rsidRPr="00A502E1" w:rsidRDefault="00101C2D" w:rsidP="00AC7528">
      <w:pPr>
        <w:tabs>
          <w:tab w:val="left" w:pos="1418"/>
        </w:tabs>
        <w:spacing w:after="0" w:line="240" w:lineRule="auto"/>
        <w:rPr>
          <w:rFonts w:ascii="Times New Roman" w:eastAsia="Times New Roman" w:hAnsi="Times New Roman" w:cs="Times New Roman"/>
          <w:b/>
          <w:bCs/>
          <w:sz w:val="20"/>
          <w:szCs w:val="20"/>
          <w:lang w:eastAsia="ru-RU"/>
        </w:rPr>
      </w:pPr>
    </w:p>
    <w:p w:rsidR="00CE3260" w:rsidRPr="00CE3260" w:rsidRDefault="00AC7528" w:rsidP="00AC7528">
      <w:pPr>
        <w:tabs>
          <w:tab w:val="left" w:pos="1418"/>
        </w:tabs>
        <w:spacing w:after="0" w:line="240" w:lineRule="auto"/>
        <w:rPr>
          <w:rFonts w:ascii="Times New Roman" w:eastAsia="Times New Roman" w:hAnsi="Times New Roman" w:cs="Times New Roman"/>
          <w:b/>
          <w:bCs/>
          <w:sz w:val="20"/>
          <w:szCs w:val="20"/>
          <w:lang w:eastAsia="ru-RU"/>
        </w:rPr>
      </w:pPr>
      <w:r w:rsidRPr="00CE3260">
        <w:rPr>
          <w:rFonts w:ascii="Times New Roman" w:eastAsia="Times New Roman" w:hAnsi="Times New Roman" w:cs="Times New Roman"/>
          <w:b/>
          <w:bCs/>
          <w:sz w:val="20"/>
          <w:szCs w:val="20"/>
          <w:lang w:eastAsia="ru-RU"/>
        </w:rPr>
        <w:t>Объем и характеристики поставляемого товара:</w:t>
      </w:r>
    </w:p>
    <w:p w:rsidR="00CE3260" w:rsidRPr="00CE3260" w:rsidRDefault="00CE3260" w:rsidP="00AC7528">
      <w:pPr>
        <w:tabs>
          <w:tab w:val="left" w:pos="1418"/>
        </w:tabs>
        <w:spacing w:after="0" w:line="240" w:lineRule="auto"/>
        <w:rPr>
          <w:rFonts w:ascii="Times New Roman" w:eastAsia="Times New Roman" w:hAnsi="Times New Roman" w:cs="Times New Roman"/>
          <w:b/>
          <w:bCs/>
          <w:sz w:val="20"/>
          <w:szCs w:val="20"/>
          <w:lang w:eastAsia="ru-RU"/>
        </w:rPr>
      </w:pPr>
    </w:p>
    <w:p w:rsidR="00CE3260" w:rsidRPr="00CE3260" w:rsidRDefault="00CE3260" w:rsidP="00AC7528">
      <w:pPr>
        <w:tabs>
          <w:tab w:val="left" w:pos="1418"/>
        </w:tabs>
        <w:spacing w:after="0" w:line="240" w:lineRule="auto"/>
        <w:rPr>
          <w:rFonts w:ascii="Times New Roman" w:eastAsia="Times New Roman" w:hAnsi="Times New Roman" w:cs="Times New Roman"/>
          <w:b/>
          <w:bCs/>
          <w:sz w:val="20"/>
          <w:szCs w:val="20"/>
          <w:lang w:eastAsia="ru-RU"/>
        </w:rPr>
      </w:pPr>
    </w:p>
    <w:tbl>
      <w:tblPr>
        <w:tblW w:w="15765" w:type="dxa"/>
        <w:tblInd w:w="-431" w:type="dxa"/>
        <w:tblLayout w:type="fixed"/>
        <w:tblCellMar>
          <w:left w:w="30" w:type="dxa"/>
          <w:right w:w="30" w:type="dxa"/>
        </w:tblCellMar>
        <w:tblLook w:val="04A0" w:firstRow="1" w:lastRow="0" w:firstColumn="1" w:lastColumn="0" w:noHBand="0" w:noVBand="1"/>
      </w:tblPr>
      <w:tblGrid>
        <w:gridCol w:w="568"/>
        <w:gridCol w:w="1700"/>
        <w:gridCol w:w="12754"/>
        <w:gridCol w:w="743"/>
      </w:tblGrid>
      <w:tr w:rsidR="006E1024" w:rsidRPr="006E1024" w:rsidTr="006E1024">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contextualSpacing/>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 п/п</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Наименование</w:t>
            </w:r>
          </w:p>
        </w:tc>
        <w:tc>
          <w:tcPr>
            <w:tcW w:w="1275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Техническое описание</w:t>
            </w:r>
          </w:p>
        </w:tc>
        <w:tc>
          <w:tcPr>
            <w:tcW w:w="743"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Кол</w:t>
            </w:r>
            <w:r w:rsidRPr="006E1024">
              <w:rPr>
                <w:rFonts w:ascii="Times New Roman" w:eastAsia="Calibri" w:hAnsi="Times New Roman" w:cs="Times New Roman"/>
                <w:b/>
                <w:sz w:val="20"/>
                <w:szCs w:val="20"/>
                <w:lang w:val="en-US"/>
              </w:rPr>
              <w:t>-</w:t>
            </w:r>
            <w:r w:rsidRPr="006E1024">
              <w:rPr>
                <w:rFonts w:ascii="Times New Roman" w:eastAsia="Calibri" w:hAnsi="Times New Roman" w:cs="Times New Roman"/>
                <w:b/>
                <w:sz w:val="20"/>
                <w:szCs w:val="20"/>
              </w:rPr>
              <w:t>во, шт</w:t>
            </w:r>
          </w:p>
        </w:tc>
      </w:tr>
      <w:tr w:rsidR="006E1024" w:rsidRPr="006E1024" w:rsidTr="006E1024">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contextualSpacing/>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sz w:val="20"/>
                <w:szCs w:val="20"/>
              </w:rPr>
            </w:pPr>
            <w:r w:rsidRPr="006E1024">
              <w:rPr>
                <w:rFonts w:ascii="Times New Roman" w:eastAsia="Calibri" w:hAnsi="Times New Roman" w:cs="Times New Roman"/>
                <w:sz w:val="20"/>
                <w:szCs w:val="20"/>
              </w:rPr>
              <w:t xml:space="preserve">Проводник </w:t>
            </w:r>
          </w:p>
        </w:tc>
        <w:tc>
          <w:tcPr>
            <w:tcW w:w="1275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both"/>
              <w:rPr>
                <w:rFonts w:ascii="Times New Roman" w:eastAsia="Calibri" w:hAnsi="Times New Roman" w:cs="Times New Roman"/>
                <w:sz w:val="20"/>
                <w:szCs w:val="20"/>
              </w:rPr>
            </w:pPr>
            <w:r w:rsidRPr="006E1024">
              <w:rPr>
                <w:rFonts w:ascii="Times New Roman" w:eastAsia="Calibri" w:hAnsi="Times New Roman" w:cs="Times New Roman"/>
                <w:sz w:val="20"/>
                <w:szCs w:val="20"/>
              </w:rPr>
              <w:t>Монолитный сердечник от проксимального до дистального кончик. Рентгеноконтрастный кончик</w:t>
            </w:r>
            <w:r w:rsidRPr="006E1024">
              <w:rPr>
                <w:rFonts w:ascii="Times New Roman" w:eastAsia="Calibri" w:hAnsi="Times New Roman" w:cs="Times New Roman"/>
                <w:sz w:val="20"/>
                <w:szCs w:val="20"/>
              </w:rPr>
              <w:tab/>
              <w:t>не менее 15 см.</w:t>
            </w:r>
            <w:r w:rsidRPr="006E1024">
              <w:rPr>
                <w:rFonts w:ascii="Times New Roman" w:eastAsia="Calibri" w:hAnsi="Times New Roman" w:cs="Times New Roman"/>
                <w:sz w:val="20"/>
                <w:szCs w:val="20"/>
              </w:rPr>
              <w:tab/>
              <w:t>Оплетка кончика не менее 15 см. Диаметр проводника не менее 0,018 дюйм. Длина не более 300 см. Нагрузка на кончик не менее 12. грамм</w:t>
            </w:r>
          </w:p>
        </w:tc>
        <w:tc>
          <w:tcPr>
            <w:tcW w:w="743"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5</w:t>
            </w:r>
          </w:p>
        </w:tc>
      </w:tr>
      <w:tr w:rsidR="006E1024" w:rsidRPr="006E1024" w:rsidTr="006E1024">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contextualSpacing/>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sz w:val="20"/>
                <w:szCs w:val="20"/>
              </w:rPr>
            </w:pPr>
            <w:r w:rsidRPr="006E1024">
              <w:rPr>
                <w:rFonts w:ascii="Times New Roman" w:eastAsia="Calibri" w:hAnsi="Times New Roman" w:cs="Times New Roman"/>
                <w:sz w:val="20"/>
                <w:szCs w:val="20"/>
              </w:rPr>
              <w:t xml:space="preserve">Проводник </w:t>
            </w:r>
          </w:p>
        </w:tc>
        <w:tc>
          <w:tcPr>
            <w:tcW w:w="1275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both"/>
              <w:rPr>
                <w:rFonts w:ascii="Times New Roman" w:eastAsia="Calibri" w:hAnsi="Times New Roman" w:cs="Times New Roman"/>
                <w:sz w:val="20"/>
                <w:szCs w:val="20"/>
              </w:rPr>
            </w:pPr>
            <w:r w:rsidRPr="006E1024">
              <w:rPr>
                <w:rFonts w:ascii="Times New Roman" w:eastAsia="Calibri" w:hAnsi="Times New Roman" w:cs="Times New Roman"/>
                <w:sz w:val="20"/>
                <w:szCs w:val="20"/>
              </w:rPr>
              <w:t>Монолитный сердечник от проксимального до дистального кончика. Оплетка без дополнительных соединений. Покрытие шафта PTFE. Гидрофильное полимерное покрытие не менее чем 20 см. Рентгеноконтрастный кончик не менее 3см. Оплетка не менее 12 см. диаметр 0.014 дюйма.  Длина 180 см. Жесткость 1,0 г. Прямой кончик.</w:t>
            </w:r>
          </w:p>
        </w:tc>
        <w:tc>
          <w:tcPr>
            <w:tcW w:w="743"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10</w:t>
            </w:r>
          </w:p>
        </w:tc>
      </w:tr>
      <w:tr w:rsidR="006E1024" w:rsidRPr="006E1024" w:rsidTr="006E1024">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contextualSpacing/>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sz w:val="20"/>
                <w:szCs w:val="20"/>
              </w:rPr>
            </w:pPr>
            <w:r w:rsidRPr="006E1024">
              <w:rPr>
                <w:rFonts w:ascii="Times New Roman" w:eastAsia="Calibri" w:hAnsi="Times New Roman" w:cs="Times New Roman"/>
                <w:sz w:val="20"/>
                <w:szCs w:val="20"/>
              </w:rPr>
              <w:t>Проводник</w:t>
            </w:r>
          </w:p>
        </w:tc>
        <w:tc>
          <w:tcPr>
            <w:tcW w:w="1275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both"/>
              <w:rPr>
                <w:rFonts w:ascii="Times New Roman" w:eastAsia="Calibri" w:hAnsi="Times New Roman" w:cs="Times New Roman"/>
                <w:sz w:val="20"/>
                <w:szCs w:val="20"/>
              </w:rPr>
            </w:pPr>
            <w:r w:rsidRPr="006E1024">
              <w:rPr>
                <w:rFonts w:ascii="Times New Roman" w:eastAsia="Calibri" w:hAnsi="Times New Roman" w:cs="Times New Roman"/>
                <w:sz w:val="20"/>
                <w:szCs w:val="20"/>
              </w:rPr>
              <w:t>Монолитный сердечник от проксимального до дистального кончика. Рентгеноконтрастный кончик</w:t>
            </w:r>
            <w:r w:rsidRPr="006E1024">
              <w:rPr>
                <w:rFonts w:ascii="Times New Roman" w:eastAsia="Calibri" w:hAnsi="Times New Roman" w:cs="Times New Roman"/>
                <w:sz w:val="20"/>
                <w:szCs w:val="20"/>
              </w:rPr>
              <w:tab/>
              <w:t xml:space="preserve"> не менее 3 см. Оплетка</w:t>
            </w:r>
            <w:r w:rsidRPr="006E1024">
              <w:rPr>
                <w:rFonts w:ascii="Times New Roman" w:eastAsia="Calibri" w:hAnsi="Times New Roman" w:cs="Times New Roman"/>
                <w:sz w:val="20"/>
                <w:szCs w:val="20"/>
              </w:rPr>
              <w:tab/>
              <w:t>не менее 4 см.</w:t>
            </w:r>
          </w:p>
          <w:p w:rsidR="006E1024" w:rsidRPr="006E1024" w:rsidRDefault="006E1024" w:rsidP="006E1024">
            <w:pPr>
              <w:spacing w:after="0" w:line="240" w:lineRule="auto"/>
              <w:jc w:val="both"/>
              <w:rPr>
                <w:rFonts w:ascii="Times New Roman" w:eastAsia="Calibri" w:hAnsi="Times New Roman" w:cs="Times New Roman"/>
                <w:sz w:val="20"/>
                <w:szCs w:val="20"/>
              </w:rPr>
            </w:pPr>
            <w:r w:rsidRPr="006E1024">
              <w:rPr>
                <w:rFonts w:ascii="Times New Roman" w:eastAsia="Calibri" w:hAnsi="Times New Roman" w:cs="Times New Roman"/>
                <w:sz w:val="20"/>
                <w:szCs w:val="20"/>
              </w:rPr>
              <w:t>Диаметр проводника  не менее 0.014 дюйм. Длина не менее 180 см. Нагрузка на кончик не более 0.7 грамм. Конфигурации кончика прямой и J-кончик</w:t>
            </w:r>
          </w:p>
        </w:tc>
        <w:tc>
          <w:tcPr>
            <w:tcW w:w="743"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5</w:t>
            </w:r>
          </w:p>
        </w:tc>
      </w:tr>
      <w:tr w:rsidR="006E1024" w:rsidRPr="006E1024" w:rsidTr="006E1024">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contextualSpacing/>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sz w:val="20"/>
                <w:szCs w:val="20"/>
              </w:rPr>
            </w:pPr>
            <w:r w:rsidRPr="006E1024">
              <w:rPr>
                <w:rFonts w:ascii="Times New Roman" w:eastAsia="Calibri" w:hAnsi="Times New Roman" w:cs="Times New Roman"/>
                <w:sz w:val="20"/>
                <w:szCs w:val="20"/>
              </w:rPr>
              <w:t>Проводник</w:t>
            </w:r>
          </w:p>
        </w:tc>
        <w:tc>
          <w:tcPr>
            <w:tcW w:w="1275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both"/>
              <w:rPr>
                <w:rFonts w:ascii="Times New Roman" w:eastAsia="Calibri" w:hAnsi="Times New Roman" w:cs="Times New Roman"/>
                <w:sz w:val="20"/>
                <w:szCs w:val="20"/>
              </w:rPr>
            </w:pPr>
            <w:r w:rsidRPr="006E1024">
              <w:rPr>
                <w:rFonts w:ascii="Times New Roman" w:eastAsia="Calibri" w:hAnsi="Times New Roman" w:cs="Times New Roman"/>
                <w:sz w:val="20"/>
                <w:szCs w:val="20"/>
              </w:rPr>
              <w:t>Монолитный сердечник от проксимального до дистального кончика. Рентгеноконтрастный кончик</w:t>
            </w:r>
            <w:r w:rsidRPr="006E1024">
              <w:rPr>
                <w:rFonts w:ascii="Times New Roman" w:eastAsia="Calibri" w:hAnsi="Times New Roman" w:cs="Times New Roman"/>
                <w:sz w:val="20"/>
                <w:szCs w:val="20"/>
              </w:rPr>
              <w:tab/>
              <w:t xml:space="preserve"> не менее 3 см. Оплетка</w:t>
            </w:r>
            <w:r w:rsidRPr="006E1024">
              <w:rPr>
                <w:rFonts w:ascii="Times New Roman" w:eastAsia="Calibri" w:hAnsi="Times New Roman" w:cs="Times New Roman"/>
                <w:sz w:val="20"/>
                <w:szCs w:val="20"/>
              </w:rPr>
              <w:tab/>
              <w:t>не менее 4 см.</w:t>
            </w:r>
          </w:p>
          <w:p w:rsidR="006E1024" w:rsidRPr="006E1024" w:rsidRDefault="006E1024" w:rsidP="006E1024">
            <w:pPr>
              <w:spacing w:after="0" w:line="240" w:lineRule="auto"/>
              <w:jc w:val="both"/>
              <w:rPr>
                <w:rFonts w:ascii="Times New Roman" w:eastAsia="Calibri" w:hAnsi="Times New Roman" w:cs="Times New Roman"/>
                <w:sz w:val="20"/>
                <w:szCs w:val="20"/>
              </w:rPr>
            </w:pPr>
            <w:r w:rsidRPr="006E1024">
              <w:rPr>
                <w:rFonts w:ascii="Times New Roman" w:eastAsia="Calibri" w:hAnsi="Times New Roman" w:cs="Times New Roman"/>
                <w:sz w:val="20"/>
                <w:szCs w:val="20"/>
              </w:rPr>
              <w:t>Диаметр проводника  не менее 0.014 дюйм. Длина не менее 300 см. Нагрузка на кончик не более 0.7 грамм. Конфигурации кончика прямой и J-кончик</w:t>
            </w:r>
          </w:p>
        </w:tc>
        <w:tc>
          <w:tcPr>
            <w:tcW w:w="743"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5</w:t>
            </w:r>
          </w:p>
        </w:tc>
      </w:tr>
      <w:tr w:rsidR="006E1024" w:rsidRPr="006E1024" w:rsidTr="006E1024">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contextualSpacing/>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sz w:val="20"/>
                <w:szCs w:val="20"/>
              </w:rPr>
            </w:pPr>
            <w:r w:rsidRPr="006E1024">
              <w:rPr>
                <w:rFonts w:ascii="Times New Roman" w:eastAsia="Calibri" w:hAnsi="Times New Roman" w:cs="Times New Roman"/>
                <w:sz w:val="20"/>
                <w:szCs w:val="20"/>
              </w:rPr>
              <w:t>Проводник</w:t>
            </w:r>
          </w:p>
        </w:tc>
        <w:tc>
          <w:tcPr>
            <w:tcW w:w="1275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both"/>
              <w:rPr>
                <w:rFonts w:ascii="Times New Roman" w:eastAsia="Calibri" w:hAnsi="Times New Roman" w:cs="Times New Roman"/>
                <w:sz w:val="20"/>
                <w:szCs w:val="20"/>
              </w:rPr>
            </w:pPr>
            <w:r w:rsidRPr="006E1024">
              <w:rPr>
                <w:rFonts w:ascii="Times New Roman" w:eastAsia="Calibri" w:hAnsi="Times New Roman" w:cs="Times New Roman"/>
                <w:sz w:val="20"/>
                <w:szCs w:val="20"/>
              </w:rPr>
              <w:t>0.014" проводник длиной 190 см. Сердечник из стали 304V повышенной эластичности с платино-никелевой рентгеноконтрастной оплеткой кончика. Параболический профиль сужения сердечника без дополнительных вставок на кончике проводника. Длина рентгеноконтрастной части оплетки кончика 3см. Вольфрамсодержащее полиуретановое покрытие дистальной части включая оплетку кончика. Гидрофильное покрытие дистальной части на основе полиэтиленоксида или поливинилпирролидона поверх полимерного. Уровень поддержки в дистальной части:  средний (MS) - 14.3г Форма кончика: прямой, J-тип. Жесткость кончика: ЕS - 1.2г</w:t>
            </w:r>
          </w:p>
        </w:tc>
        <w:tc>
          <w:tcPr>
            <w:tcW w:w="743"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10</w:t>
            </w:r>
          </w:p>
        </w:tc>
      </w:tr>
      <w:tr w:rsidR="006E1024" w:rsidRPr="006E1024" w:rsidTr="006E1024">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contextualSpacing/>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sz w:val="20"/>
                <w:szCs w:val="20"/>
              </w:rPr>
            </w:pPr>
            <w:r w:rsidRPr="006E1024">
              <w:rPr>
                <w:rFonts w:ascii="Times New Roman" w:eastAsia="Calibri" w:hAnsi="Times New Roman" w:cs="Times New Roman"/>
                <w:sz w:val="20"/>
                <w:szCs w:val="20"/>
              </w:rPr>
              <w:t>Проводник</w:t>
            </w:r>
          </w:p>
        </w:tc>
        <w:tc>
          <w:tcPr>
            <w:tcW w:w="1275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both"/>
              <w:rPr>
                <w:rFonts w:ascii="Times New Roman" w:eastAsia="Calibri" w:hAnsi="Times New Roman" w:cs="Times New Roman"/>
                <w:sz w:val="20"/>
                <w:szCs w:val="20"/>
              </w:rPr>
            </w:pPr>
            <w:r w:rsidRPr="006E1024">
              <w:rPr>
                <w:rFonts w:ascii="Times New Roman" w:eastAsia="Calibri" w:hAnsi="Times New Roman" w:cs="Times New Roman"/>
                <w:sz w:val="20"/>
                <w:szCs w:val="20"/>
              </w:rPr>
              <w:t>Диагностический проводник с фиксированным внутренним стержнем. Характеристики: нержавеющая сталь. PTFE-покрытие снаружи для обеспечения гидрофильности. Радиус изгиба кончика не менее 3мм. Диаметр 0,035 дюйма, длина не менее 260см. Супержесткий.</w:t>
            </w:r>
          </w:p>
        </w:tc>
        <w:tc>
          <w:tcPr>
            <w:tcW w:w="743"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10</w:t>
            </w:r>
          </w:p>
        </w:tc>
      </w:tr>
      <w:tr w:rsidR="006E1024" w:rsidRPr="006E1024" w:rsidTr="006E1024">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contextualSpacing/>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7</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sz w:val="20"/>
                <w:szCs w:val="20"/>
              </w:rPr>
            </w:pPr>
            <w:r w:rsidRPr="006E1024">
              <w:rPr>
                <w:rFonts w:ascii="Times New Roman" w:eastAsia="Calibri" w:hAnsi="Times New Roman" w:cs="Times New Roman"/>
                <w:sz w:val="20"/>
                <w:szCs w:val="20"/>
              </w:rPr>
              <w:t>Проводник</w:t>
            </w:r>
          </w:p>
        </w:tc>
        <w:tc>
          <w:tcPr>
            <w:tcW w:w="1275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both"/>
              <w:rPr>
                <w:rFonts w:ascii="Times New Roman" w:eastAsia="Calibri" w:hAnsi="Times New Roman" w:cs="Times New Roman"/>
                <w:sz w:val="20"/>
                <w:szCs w:val="20"/>
              </w:rPr>
            </w:pPr>
            <w:r w:rsidRPr="006E1024">
              <w:rPr>
                <w:rFonts w:ascii="Times New Roman" w:eastAsia="Calibri" w:hAnsi="Times New Roman" w:cs="Times New Roman"/>
                <w:sz w:val="20"/>
                <w:szCs w:val="20"/>
              </w:rPr>
              <w:t>Диагностический проводник с фиксированным внутренним стержнем. Характеристики: нержавеющая сталь. PTFE-покрытие снаружи для обеспечения гидрофильности. J-изогнутый кончик не менее 7 см. Радиус изгиба кончика не менее 3мм. Диаметр 0,035 дюйма, длина не менее 260см</w:t>
            </w:r>
          </w:p>
        </w:tc>
        <w:tc>
          <w:tcPr>
            <w:tcW w:w="743"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40</w:t>
            </w:r>
          </w:p>
        </w:tc>
      </w:tr>
      <w:tr w:rsidR="006E1024" w:rsidRPr="006E1024" w:rsidTr="006E1024">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contextualSpacing/>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sz w:val="20"/>
                <w:szCs w:val="20"/>
              </w:rPr>
            </w:pPr>
            <w:r w:rsidRPr="006E1024">
              <w:rPr>
                <w:rFonts w:ascii="Times New Roman" w:eastAsia="Calibri" w:hAnsi="Times New Roman" w:cs="Times New Roman"/>
                <w:sz w:val="20"/>
                <w:szCs w:val="20"/>
              </w:rPr>
              <w:t>Катетер баллонный</w:t>
            </w:r>
          </w:p>
        </w:tc>
        <w:tc>
          <w:tcPr>
            <w:tcW w:w="12758" w:type="dxa"/>
            <w:tcBorders>
              <w:top w:val="single" w:sz="4" w:space="0" w:color="auto"/>
              <w:left w:val="single" w:sz="4" w:space="0" w:color="auto"/>
              <w:bottom w:val="single" w:sz="4" w:space="0" w:color="auto"/>
              <w:right w:val="single" w:sz="4" w:space="0" w:color="auto"/>
            </w:tcBorders>
            <w:hideMark/>
          </w:tcPr>
          <w:p w:rsidR="006E1024" w:rsidRPr="006E1024" w:rsidRDefault="006E1024" w:rsidP="006E1024">
            <w:pPr>
              <w:spacing w:after="0" w:line="240" w:lineRule="auto"/>
              <w:jc w:val="both"/>
              <w:rPr>
                <w:rFonts w:ascii="Times New Roman" w:eastAsia="Calibri" w:hAnsi="Times New Roman" w:cs="Times New Roman"/>
                <w:sz w:val="20"/>
                <w:szCs w:val="20"/>
              </w:rPr>
            </w:pPr>
            <w:r w:rsidRPr="006E1024">
              <w:rPr>
                <w:rFonts w:ascii="Times New Roman" w:eastAsia="Calibri" w:hAnsi="Times New Roman" w:cs="Times New Roman"/>
                <w:sz w:val="20"/>
                <w:szCs w:val="20"/>
              </w:rPr>
              <w:t>Лекарственное покрытие паклитаксель-  вещество обла</w:t>
            </w:r>
            <w:r w:rsidRPr="006E1024">
              <w:rPr>
                <w:rFonts w:ascii="Times New Roman" w:eastAsia="Calibri" w:hAnsi="Times New Roman" w:cs="Times New Roman"/>
                <w:sz w:val="20"/>
                <w:szCs w:val="20"/>
              </w:rPr>
              <w:softHyphen/>
              <w:t>дающее противовоспалительным и антипролиферативным воздей</w:t>
            </w:r>
            <w:r w:rsidRPr="006E1024">
              <w:rPr>
                <w:rFonts w:ascii="Times New Roman" w:eastAsia="Calibri" w:hAnsi="Times New Roman" w:cs="Times New Roman"/>
                <w:sz w:val="20"/>
                <w:szCs w:val="20"/>
              </w:rPr>
              <w:softHyphen/>
              <w:t>ствием. Выделение лекарственного вещества 30-60 сек. Продолжительность воздей</w:t>
            </w:r>
            <w:r w:rsidRPr="006E1024">
              <w:rPr>
                <w:rFonts w:ascii="Times New Roman" w:eastAsia="Calibri" w:hAnsi="Times New Roman" w:cs="Times New Roman"/>
                <w:sz w:val="20"/>
                <w:szCs w:val="20"/>
              </w:rPr>
              <w:softHyphen/>
              <w:t>ствия лекарственного веще</w:t>
            </w:r>
            <w:r w:rsidRPr="006E1024">
              <w:rPr>
                <w:rFonts w:ascii="Times New Roman" w:eastAsia="Calibri" w:hAnsi="Times New Roman" w:cs="Times New Roman"/>
                <w:sz w:val="20"/>
                <w:szCs w:val="20"/>
              </w:rPr>
              <w:softHyphen/>
              <w:t>ства 28 дней. Используемый проводник 0,035 дюйм. Система доставки OTW. Длина катетера 130 см. Совместимость с интродь</w:t>
            </w:r>
            <w:r w:rsidRPr="006E1024">
              <w:rPr>
                <w:rFonts w:ascii="Times New Roman" w:eastAsia="Calibri" w:hAnsi="Times New Roman" w:cs="Times New Roman"/>
                <w:sz w:val="20"/>
                <w:szCs w:val="20"/>
              </w:rPr>
              <w:softHyphen/>
              <w:t>юсером 6 Fr. Рентгенконтрастные марке</w:t>
            </w:r>
            <w:r w:rsidRPr="006E1024">
              <w:rPr>
                <w:rFonts w:ascii="Times New Roman" w:eastAsia="Calibri" w:hAnsi="Times New Roman" w:cs="Times New Roman"/>
                <w:sz w:val="20"/>
                <w:szCs w:val="20"/>
              </w:rPr>
              <w:softHyphen/>
              <w:t>ры 2 шт. Номинальное давление 8 атм. Давление разрыва 16 атм. Диаметр баллона 5 мм. Длина баллона 150 мм</w:t>
            </w:r>
          </w:p>
        </w:tc>
        <w:tc>
          <w:tcPr>
            <w:tcW w:w="743"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2</w:t>
            </w:r>
          </w:p>
        </w:tc>
      </w:tr>
      <w:tr w:rsidR="006E1024" w:rsidRPr="006E1024" w:rsidTr="006E1024">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contextualSpacing/>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9</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sz w:val="20"/>
                <w:szCs w:val="20"/>
              </w:rPr>
            </w:pPr>
            <w:r w:rsidRPr="006E1024">
              <w:rPr>
                <w:rFonts w:ascii="Times New Roman" w:eastAsia="Calibri" w:hAnsi="Times New Roman" w:cs="Times New Roman"/>
                <w:sz w:val="20"/>
                <w:szCs w:val="20"/>
              </w:rPr>
              <w:t>Катетер баллонный</w:t>
            </w:r>
          </w:p>
        </w:tc>
        <w:tc>
          <w:tcPr>
            <w:tcW w:w="12758" w:type="dxa"/>
            <w:tcBorders>
              <w:top w:val="single" w:sz="4" w:space="0" w:color="auto"/>
              <w:left w:val="single" w:sz="4" w:space="0" w:color="auto"/>
              <w:bottom w:val="single" w:sz="4" w:space="0" w:color="auto"/>
              <w:right w:val="single" w:sz="4" w:space="0" w:color="auto"/>
            </w:tcBorders>
            <w:hideMark/>
          </w:tcPr>
          <w:p w:rsidR="006E1024" w:rsidRPr="006E1024" w:rsidRDefault="006E1024" w:rsidP="006E1024">
            <w:pPr>
              <w:spacing w:after="0" w:line="240" w:lineRule="auto"/>
              <w:jc w:val="both"/>
              <w:rPr>
                <w:rFonts w:ascii="Times New Roman" w:eastAsia="Calibri" w:hAnsi="Times New Roman" w:cs="Times New Roman"/>
                <w:sz w:val="20"/>
                <w:szCs w:val="20"/>
              </w:rPr>
            </w:pPr>
            <w:r w:rsidRPr="006E1024">
              <w:rPr>
                <w:rFonts w:ascii="Times New Roman" w:eastAsia="Calibri" w:hAnsi="Times New Roman" w:cs="Times New Roman"/>
                <w:sz w:val="20"/>
                <w:szCs w:val="20"/>
              </w:rPr>
              <w:t>Лекарственное покрытие паклитаксель-  вещество обла</w:t>
            </w:r>
            <w:r w:rsidRPr="006E1024">
              <w:rPr>
                <w:rFonts w:ascii="Times New Roman" w:eastAsia="Calibri" w:hAnsi="Times New Roman" w:cs="Times New Roman"/>
                <w:sz w:val="20"/>
                <w:szCs w:val="20"/>
              </w:rPr>
              <w:softHyphen/>
              <w:t>дающее противовоспалительным и антипролиферативным воздей</w:t>
            </w:r>
            <w:r w:rsidRPr="006E1024">
              <w:rPr>
                <w:rFonts w:ascii="Times New Roman" w:eastAsia="Calibri" w:hAnsi="Times New Roman" w:cs="Times New Roman"/>
                <w:sz w:val="20"/>
                <w:szCs w:val="20"/>
              </w:rPr>
              <w:softHyphen/>
              <w:t>ствием. Выделение лекарственного вещества 30-60 сек. Продолжительность воздей</w:t>
            </w:r>
            <w:r w:rsidRPr="006E1024">
              <w:rPr>
                <w:rFonts w:ascii="Times New Roman" w:eastAsia="Calibri" w:hAnsi="Times New Roman" w:cs="Times New Roman"/>
                <w:sz w:val="20"/>
                <w:szCs w:val="20"/>
              </w:rPr>
              <w:softHyphen/>
              <w:t>ствия лекарственного веще</w:t>
            </w:r>
            <w:r w:rsidRPr="006E1024">
              <w:rPr>
                <w:rFonts w:ascii="Times New Roman" w:eastAsia="Calibri" w:hAnsi="Times New Roman" w:cs="Times New Roman"/>
                <w:sz w:val="20"/>
                <w:szCs w:val="20"/>
              </w:rPr>
              <w:softHyphen/>
              <w:t>ства 28 дней. Используемый проводник 0,035 дюйм. Система доставки OTW. Длина катетера 130 см. Совместимость с интродь</w:t>
            </w:r>
            <w:r w:rsidRPr="006E1024">
              <w:rPr>
                <w:rFonts w:ascii="Times New Roman" w:eastAsia="Calibri" w:hAnsi="Times New Roman" w:cs="Times New Roman"/>
                <w:sz w:val="20"/>
                <w:szCs w:val="20"/>
              </w:rPr>
              <w:softHyphen/>
              <w:t>юсером 6 Fr. Рентгенконтрастные марке</w:t>
            </w:r>
            <w:r w:rsidRPr="006E1024">
              <w:rPr>
                <w:rFonts w:ascii="Times New Roman" w:eastAsia="Calibri" w:hAnsi="Times New Roman" w:cs="Times New Roman"/>
                <w:sz w:val="20"/>
                <w:szCs w:val="20"/>
              </w:rPr>
              <w:softHyphen/>
              <w:t>ры 2 шт. Номинальное давление 8 атм. Давление разрыва 16 атм. Диаметр баллона 6 мм. Длина баллона 150 мм</w:t>
            </w:r>
          </w:p>
        </w:tc>
        <w:tc>
          <w:tcPr>
            <w:tcW w:w="743"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2</w:t>
            </w:r>
          </w:p>
        </w:tc>
      </w:tr>
      <w:tr w:rsidR="006E1024" w:rsidRPr="006E1024" w:rsidTr="006E1024">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contextualSpacing/>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sz w:val="20"/>
                <w:szCs w:val="20"/>
              </w:rPr>
            </w:pPr>
            <w:r w:rsidRPr="006E1024">
              <w:rPr>
                <w:rFonts w:ascii="Times New Roman" w:eastAsia="Calibri" w:hAnsi="Times New Roman" w:cs="Times New Roman"/>
                <w:sz w:val="20"/>
                <w:szCs w:val="20"/>
              </w:rPr>
              <w:t>Катетер баллонный</w:t>
            </w:r>
          </w:p>
        </w:tc>
        <w:tc>
          <w:tcPr>
            <w:tcW w:w="12758" w:type="dxa"/>
            <w:tcBorders>
              <w:top w:val="single" w:sz="4" w:space="0" w:color="auto"/>
              <w:left w:val="single" w:sz="4" w:space="0" w:color="auto"/>
              <w:bottom w:val="single" w:sz="4" w:space="0" w:color="auto"/>
              <w:right w:val="single" w:sz="4" w:space="0" w:color="auto"/>
            </w:tcBorders>
            <w:hideMark/>
          </w:tcPr>
          <w:p w:rsidR="006E1024" w:rsidRPr="006E1024" w:rsidRDefault="006E1024" w:rsidP="006E1024">
            <w:pPr>
              <w:spacing w:after="0" w:line="240" w:lineRule="auto"/>
              <w:jc w:val="both"/>
              <w:rPr>
                <w:rFonts w:ascii="Times New Roman" w:eastAsia="Calibri" w:hAnsi="Times New Roman" w:cs="Times New Roman"/>
                <w:sz w:val="20"/>
                <w:szCs w:val="20"/>
              </w:rPr>
            </w:pPr>
            <w:r w:rsidRPr="006E1024">
              <w:rPr>
                <w:rFonts w:ascii="Times New Roman" w:eastAsia="Calibri" w:hAnsi="Times New Roman" w:cs="Times New Roman"/>
                <w:sz w:val="20"/>
                <w:szCs w:val="20"/>
              </w:rPr>
              <w:t>Лекарственное покрытие паклитаксель-  вещество обла</w:t>
            </w:r>
            <w:r w:rsidRPr="006E1024">
              <w:rPr>
                <w:rFonts w:ascii="Times New Roman" w:eastAsia="Calibri" w:hAnsi="Times New Roman" w:cs="Times New Roman"/>
                <w:sz w:val="20"/>
                <w:szCs w:val="20"/>
              </w:rPr>
              <w:softHyphen/>
              <w:t>дающее противовоспалительным и антипролиферативным воздей</w:t>
            </w:r>
            <w:r w:rsidRPr="006E1024">
              <w:rPr>
                <w:rFonts w:ascii="Times New Roman" w:eastAsia="Calibri" w:hAnsi="Times New Roman" w:cs="Times New Roman"/>
                <w:sz w:val="20"/>
                <w:szCs w:val="20"/>
              </w:rPr>
              <w:softHyphen/>
              <w:t>ствием. Выделение лекарственного вещества 30-60 сек. Продолжительность воздей</w:t>
            </w:r>
            <w:r w:rsidRPr="006E1024">
              <w:rPr>
                <w:rFonts w:ascii="Times New Roman" w:eastAsia="Calibri" w:hAnsi="Times New Roman" w:cs="Times New Roman"/>
                <w:sz w:val="20"/>
                <w:szCs w:val="20"/>
              </w:rPr>
              <w:softHyphen/>
              <w:t>ствия лекарственного веще</w:t>
            </w:r>
            <w:r w:rsidRPr="006E1024">
              <w:rPr>
                <w:rFonts w:ascii="Times New Roman" w:eastAsia="Calibri" w:hAnsi="Times New Roman" w:cs="Times New Roman"/>
                <w:sz w:val="20"/>
                <w:szCs w:val="20"/>
              </w:rPr>
              <w:softHyphen/>
              <w:t>ства 28 дней. Используемый проводник 0,035 дюйм. Система доставки OTW. Длина катетера 130 см. Совместимость с интродь</w:t>
            </w:r>
            <w:r w:rsidRPr="006E1024">
              <w:rPr>
                <w:rFonts w:ascii="Times New Roman" w:eastAsia="Calibri" w:hAnsi="Times New Roman" w:cs="Times New Roman"/>
                <w:sz w:val="20"/>
                <w:szCs w:val="20"/>
              </w:rPr>
              <w:softHyphen/>
              <w:t>юсером 6 Fr. Рентгенконтрастные марке</w:t>
            </w:r>
            <w:r w:rsidRPr="006E1024">
              <w:rPr>
                <w:rFonts w:ascii="Times New Roman" w:eastAsia="Calibri" w:hAnsi="Times New Roman" w:cs="Times New Roman"/>
                <w:sz w:val="20"/>
                <w:szCs w:val="20"/>
              </w:rPr>
              <w:softHyphen/>
              <w:t>ры 2 шт. Номинальное давление 8 атм. Давление разрыва 16 атм. Диаметр баллона 7 мм. Длина баллона 80 мм</w:t>
            </w:r>
          </w:p>
        </w:tc>
        <w:tc>
          <w:tcPr>
            <w:tcW w:w="743"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1</w:t>
            </w:r>
          </w:p>
        </w:tc>
      </w:tr>
      <w:tr w:rsidR="006E1024" w:rsidRPr="006E1024" w:rsidTr="006E1024">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contextualSpacing/>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11</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sz w:val="20"/>
                <w:szCs w:val="20"/>
              </w:rPr>
              <w:t>Катетер баллонный</w:t>
            </w:r>
          </w:p>
        </w:tc>
        <w:tc>
          <w:tcPr>
            <w:tcW w:w="1275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both"/>
              <w:rPr>
                <w:rFonts w:ascii="Times New Roman" w:eastAsia="Calibri" w:hAnsi="Times New Roman" w:cs="Times New Roman"/>
                <w:sz w:val="20"/>
                <w:szCs w:val="20"/>
              </w:rPr>
            </w:pPr>
            <w:r w:rsidRPr="006E1024">
              <w:rPr>
                <w:rFonts w:ascii="Times New Roman" w:eastAsia="Calibri" w:hAnsi="Times New Roman" w:cs="Times New Roman"/>
                <w:sz w:val="20"/>
                <w:szCs w:val="20"/>
              </w:rPr>
              <w:t>Материал катетера – Duralyn. Маркеры длины баллона –1 дистальный маркер и 2 проксимальных. Двухслойное гидрофильное внешнее покрытие баллона и дистальной части шафта. Внутреннее покрытие PTFE. Рентгенконтрастный кончик, коаксиальный дилятационный катетер 3.9F, совместимый с проводником 0.018", интродьюсером 4-6 F (для разных размеров баллона). Рабочая длина системы доставки  150 см. Баллон высокого давления: максимальное давление разрыва 18 атм;  Таблица соответствия в упаковке. Диаметр: 2.0 мм, длина   300 мм.</w:t>
            </w:r>
          </w:p>
        </w:tc>
        <w:tc>
          <w:tcPr>
            <w:tcW w:w="743"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5</w:t>
            </w:r>
          </w:p>
        </w:tc>
      </w:tr>
      <w:tr w:rsidR="006E1024" w:rsidRPr="006E1024" w:rsidTr="006E1024">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contextualSpacing/>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12</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sz w:val="20"/>
                <w:szCs w:val="20"/>
              </w:rPr>
              <w:t>Катетер баллонный</w:t>
            </w:r>
          </w:p>
        </w:tc>
        <w:tc>
          <w:tcPr>
            <w:tcW w:w="1275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both"/>
              <w:rPr>
                <w:rFonts w:ascii="Times New Roman" w:eastAsia="Calibri" w:hAnsi="Times New Roman" w:cs="Times New Roman"/>
                <w:sz w:val="20"/>
                <w:szCs w:val="20"/>
              </w:rPr>
            </w:pPr>
            <w:r w:rsidRPr="006E1024">
              <w:rPr>
                <w:rFonts w:ascii="Times New Roman" w:eastAsia="Calibri" w:hAnsi="Times New Roman" w:cs="Times New Roman"/>
                <w:sz w:val="20"/>
                <w:szCs w:val="20"/>
              </w:rPr>
              <w:t>Материал катетера – Duralyn. Маркеры длины баллона –1 дистальный маркер и 2 проксимальных. Двухслойное гидрофильное внешнее покрытие баллона и дистальной части шафта. Внутреннее покрытие PTFE. Рентгенконтрастный кончик, коаксиальный дилятационный катетер 3.9F, совместимый с проводником 0.018", интродьюсером 4-6 F (для разных размеров баллона). Рабочая длина системы доставки  150 см. Баллон высокого давления: максимальное давление разрыва 18 атм;  Таблица соответствия в упаковке. Диаметр: 2.5 мм, длина   300 мм.</w:t>
            </w:r>
          </w:p>
        </w:tc>
        <w:tc>
          <w:tcPr>
            <w:tcW w:w="743"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5</w:t>
            </w:r>
          </w:p>
        </w:tc>
      </w:tr>
      <w:tr w:rsidR="006E1024" w:rsidRPr="006E1024" w:rsidTr="006E1024">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contextualSpacing/>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13</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sz w:val="20"/>
                <w:szCs w:val="20"/>
              </w:rPr>
            </w:pPr>
            <w:r w:rsidRPr="006E1024">
              <w:rPr>
                <w:rFonts w:ascii="Times New Roman" w:eastAsia="Calibri" w:hAnsi="Times New Roman" w:cs="Times New Roman"/>
                <w:sz w:val="20"/>
                <w:szCs w:val="20"/>
              </w:rPr>
              <w:t>Катетер баллонный</w:t>
            </w:r>
          </w:p>
        </w:tc>
        <w:tc>
          <w:tcPr>
            <w:tcW w:w="1275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both"/>
              <w:rPr>
                <w:rFonts w:ascii="Times New Roman" w:eastAsia="Calibri" w:hAnsi="Times New Roman" w:cs="Times New Roman"/>
                <w:sz w:val="20"/>
                <w:szCs w:val="20"/>
              </w:rPr>
            </w:pPr>
            <w:r w:rsidRPr="006E1024">
              <w:rPr>
                <w:rFonts w:ascii="Times New Roman" w:eastAsia="Calibri" w:hAnsi="Times New Roman" w:cs="Times New Roman"/>
                <w:sz w:val="20"/>
                <w:szCs w:val="20"/>
              </w:rPr>
              <w:t>Материал катетера – Duralyn. Маркеры длины баллона –1 дистальный маркер и 2 проксимальных. Двухслойное гидрофильное внешнее покрытие баллона и дистальной части шафта. Внутреннее покрытие PTFE. Рентгенконтрастный кончик, коаксиальный дилятационный катетер 3.9F, совместимый с проводником 0.018", интродьюсером 4-6 F (для разных размеров баллона). Рабочая длина системы доставки  150 см. Баллон высокого давления: максимальное давление разрыва 18 атм;  Таблица соответствия в упаковке. Диаметр: 3.0 мм, длина   300 мм.</w:t>
            </w:r>
          </w:p>
        </w:tc>
        <w:tc>
          <w:tcPr>
            <w:tcW w:w="743"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6</w:t>
            </w:r>
          </w:p>
        </w:tc>
      </w:tr>
      <w:tr w:rsidR="006E1024" w:rsidRPr="006E1024" w:rsidTr="006E1024">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contextualSpacing/>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14</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sz w:val="20"/>
                <w:szCs w:val="20"/>
              </w:rPr>
            </w:pPr>
            <w:r w:rsidRPr="006E1024">
              <w:rPr>
                <w:rFonts w:ascii="Times New Roman" w:eastAsia="Calibri" w:hAnsi="Times New Roman" w:cs="Times New Roman"/>
                <w:sz w:val="20"/>
                <w:szCs w:val="20"/>
              </w:rPr>
              <w:t xml:space="preserve">Катетер баллонный </w:t>
            </w:r>
          </w:p>
        </w:tc>
        <w:tc>
          <w:tcPr>
            <w:tcW w:w="1275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both"/>
              <w:rPr>
                <w:rFonts w:ascii="Times New Roman" w:eastAsia="Calibri" w:hAnsi="Times New Roman" w:cs="Times New Roman"/>
                <w:sz w:val="20"/>
                <w:szCs w:val="20"/>
              </w:rPr>
            </w:pPr>
            <w:r w:rsidRPr="006E1024">
              <w:rPr>
                <w:rFonts w:ascii="Times New Roman" w:eastAsia="Calibri" w:hAnsi="Times New Roman" w:cs="Times New Roman"/>
                <w:sz w:val="20"/>
                <w:szCs w:val="20"/>
              </w:rPr>
              <w:t>Стерильная гибкая трубка, разработанная для чрескожной транслюминальной ангиопластики (ЧТА) для расширения стенозированной периферической (т.е., не внутричерепной, не коронарной) артерии путем контролируемого надувания баллона на дистальном конце; может также предназначаться для размещения и расширения стента/стент-графта. Это изделие для одноразового использования.</w:t>
            </w:r>
            <w:r w:rsidRPr="006E1024">
              <w:rPr>
                <w:rFonts w:ascii="Times New Roman" w:eastAsia="Calibri" w:hAnsi="Times New Roman" w:cs="Times New Roman"/>
                <w:sz w:val="20"/>
                <w:szCs w:val="20"/>
              </w:rPr>
              <w:tab/>
              <w:t>Тип баллона (Система доставки) - двухпросветный (over-the-wire). Гидрофильное покрытие. Совместим с проводниками диаметром не менее 0.014 дюйм. Рабочая длина не более 150 см. Давление разрыва</w:t>
            </w:r>
            <w:r w:rsidRPr="006E1024">
              <w:rPr>
                <w:rFonts w:ascii="Times New Roman" w:eastAsia="Calibri" w:hAnsi="Times New Roman" w:cs="Times New Roman"/>
                <w:sz w:val="20"/>
                <w:szCs w:val="20"/>
              </w:rPr>
              <w:tab/>
              <w:t>не менее 12 атм. Номинальное давление</w:t>
            </w:r>
            <w:r w:rsidRPr="006E1024">
              <w:rPr>
                <w:rFonts w:ascii="Times New Roman" w:eastAsia="Calibri" w:hAnsi="Times New Roman" w:cs="Times New Roman"/>
                <w:sz w:val="20"/>
                <w:szCs w:val="20"/>
              </w:rPr>
              <w:tab/>
              <w:t>не менее 6 атм. Совместим с интродьюсером</w:t>
            </w:r>
            <w:r w:rsidRPr="006E1024">
              <w:rPr>
                <w:rFonts w:ascii="Times New Roman" w:eastAsia="Calibri" w:hAnsi="Times New Roman" w:cs="Times New Roman"/>
                <w:sz w:val="20"/>
                <w:szCs w:val="20"/>
              </w:rPr>
              <w:tab/>
              <w:t>не более 4 F. Диаметр баллона 1.5  мм. Длина баллона   40 мм</w:t>
            </w:r>
          </w:p>
        </w:tc>
        <w:tc>
          <w:tcPr>
            <w:tcW w:w="743"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3</w:t>
            </w:r>
          </w:p>
        </w:tc>
      </w:tr>
      <w:tr w:rsidR="006E1024" w:rsidRPr="006E1024" w:rsidTr="006E1024">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contextualSpacing/>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15</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sz w:val="20"/>
                <w:szCs w:val="20"/>
              </w:rPr>
            </w:pPr>
            <w:r w:rsidRPr="006E1024">
              <w:rPr>
                <w:rFonts w:ascii="Times New Roman" w:eastAsia="Calibri" w:hAnsi="Times New Roman" w:cs="Times New Roman"/>
                <w:sz w:val="20"/>
                <w:szCs w:val="20"/>
              </w:rPr>
              <w:t>Катетер баллонный</w:t>
            </w:r>
          </w:p>
        </w:tc>
        <w:tc>
          <w:tcPr>
            <w:tcW w:w="1275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both"/>
              <w:rPr>
                <w:rFonts w:ascii="Times New Roman" w:eastAsia="Calibri" w:hAnsi="Times New Roman" w:cs="Times New Roman"/>
                <w:sz w:val="20"/>
                <w:szCs w:val="20"/>
              </w:rPr>
            </w:pPr>
            <w:r w:rsidRPr="006E1024">
              <w:rPr>
                <w:rFonts w:ascii="Times New Roman" w:eastAsia="Calibri" w:hAnsi="Times New Roman" w:cs="Times New Roman"/>
                <w:sz w:val="20"/>
                <w:szCs w:val="20"/>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инструмента 3,25 мм, длина 10 мм.</w:t>
            </w:r>
          </w:p>
        </w:tc>
        <w:tc>
          <w:tcPr>
            <w:tcW w:w="743"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1</w:t>
            </w:r>
          </w:p>
        </w:tc>
      </w:tr>
      <w:tr w:rsidR="006E1024" w:rsidRPr="006E1024" w:rsidTr="006E1024">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contextualSpacing/>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16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sz w:val="20"/>
                <w:szCs w:val="20"/>
              </w:rPr>
            </w:pPr>
            <w:r w:rsidRPr="006E1024">
              <w:rPr>
                <w:rFonts w:ascii="Times New Roman" w:eastAsia="Calibri" w:hAnsi="Times New Roman" w:cs="Times New Roman"/>
                <w:sz w:val="20"/>
                <w:szCs w:val="20"/>
              </w:rPr>
              <w:t>Катетер баллонный</w:t>
            </w:r>
          </w:p>
        </w:tc>
        <w:tc>
          <w:tcPr>
            <w:tcW w:w="1275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both"/>
              <w:rPr>
                <w:rFonts w:ascii="Times New Roman" w:eastAsia="Calibri" w:hAnsi="Times New Roman" w:cs="Times New Roman"/>
                <w:sz w:val="20"/>
                <w:szCs w:val="20"/>
              </w:rPr>
            </w:pPr>
            <w:r w:rsidRPr="006E1024">
              <w:rPr>
                <w:rFonts w:ascii="Times New Roman" w:eastAsia="Calibri" w:hAnsi="Times New Roman" w:cs="Times New Roman"/>
                <w:sz w:val="20"/>
                <w:szCs w:val="20"/>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инструмента 3,5 мм, длина 30 мм.</w:t>
            </w:r>
          </w:p>
        </w:tc>
        <w:tc>
          <w:tcPr>
            <w:tcW w:w="743"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3</w:t>
            </w:r>
          </w:p>
        </w:tc>
      </w:tr>
      <w:tr w:rsidR="006E1024" w:rsidRPr="006E1024" w:rsidTr="006E1024">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contextualSpacing/>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17</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sz w:val="20"/>
                <w:szCs w:val="20"/>
              </w:rPr>
            </w:pPr>
            <w:r w:rsidRPr="006E1024">
              <w:rPr>
                <w:rFonts w:ascii="Times New Roman" w:eastAsia="Calibri" w:hAnsi="Times New Roman" w:cs="Times New Roman"/>
                <w:sz w:val="20"/>
                <w:szCs w:val="20"/>
              </w:rPr>
              <w:t>Катетер баллонный</w:t>
            </w:r>
          </w:p>
        </w:tc>
        <w:tc>
          <w:tcPr>
            <w:tcW w:w="1275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both"/>
              <w:rPr>
                <w:rFonts w:ascii="Times New Roman" w:eastAsia="Calibri" w:hAnsi="Times New Roman" w:cs="Times New Roman"/>
                <w:sz w:val="20"/>
                <w:szCs w:val="20"/>
              </w:rPr>
            </w:pPr>
            <w:r w:rsidRPr="006E1024">
              <w:rPr>
                <w:rFonts w:ascii="Times New Roman" w:eastAsia="Calibri" w:hAnsi="Times New Roman" w:cs="Times New Roman"/>
                <w:sz w:val="20"/>
                <w:szCs w:val="20"/>
              </w:rPr>
              <w:t>Тип баллона (Система доставки) монорельсовый (Быстрая замена). Покрытие баллона: гидрофильное. Совместимость с проводником не более  0.014 дюйм. Профиль кончика не более 0,017 мм. Диаметр проксимальной  шахты катетера</w:t>
            </w:r>
            <w:r w:rsidRPr="006E1024">
              <w:rPr>
                <w:rFonts w:ascii="Times New Roman" w:eastAsia="Calibri" w:hAnsi="Times New Roman" w:cs="Times New Roman"/>
                <w:sz w:val="20"/>
                <w:szCs w:val="20"/>
              </w:rPr>
              <w:tab/>
              <w:t xml:space="preserve"> не более 3.2 F. Диаметр дистальной  шахты катетера </w:t>
            </w:r>
            <w:r w:rsidRPr="006E1024">
              <w:rPr>
                <w:rFonts w:ascii="Times New Roman" w:eastAsia="Calibri" w:hAnsi="Times New Roman" w:cs="Times New Roman"/>
                <w:sz w:val="20"/>
                <w:szCs w:val="20"/>
              </w:rPr>
              <w:tab/>
              <w:t>не более 2.7 F. Номинальное давление не менее 12 атм. Давление разрыва не менее 18 атм. Ренгеноконтрастные маркеры наличие. Диаметр требуемого баллона 4,0 мм, длина 30 мм.</w:t>
            </w:r>
          </w:p>
        </w:tc>
        <w:tc>
          <w:tcPr>
            <w:tcW w:w="743"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1</w:t>
            </w:r>
          </w:p>
        </w:tc>
      </w:tr>
      <w:tr w:rsidR="006E1024" w:rsidRPr="006E1024" w:rsidTr="006E1024">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contextualSpacing/>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18</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sz w:val="20"/>
                <w:szCs w:val="20"/>
              </w:rPr>
            </w:pPr>
            <w:r w:rsidRPr="006E1024">
              <w:rPr>
                <w:rFonts w:ascii="Times New Roman" w:eastAsia="Calibri" w:hAnsi="Times New Roman" w:cs="Times New Roman"/>
                <w:sz w:val="20"/>
                <w:szCs w:val="20"/>
              </w:rPr>
              <w:t>Катетер баллонный</w:t>
            </w:r>
          </w:p>
        </w:tc>
        <w:tc>
          <w:tcPr>
            <w:tcW w:w="1275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both"/>
              <w:rPr>
                <w:rFonts w:ascii="Times New Roman" w:eastAsia="Calibri" w:hAnsi="Times New Roman" w:cs="Times New Roman"/>
                <w:sz w:val="20"/>
                <w:szCs w:val="20"/>
              </w:rPr>
            </w:pPr>
            <w:r w:rsidRPr="006E1024">
              <w:rPr>
                <w:rFonts w:ascii="Times New Roman" w:eastAsia="Calibri" w:hAnsi="Times New Roman" w:cs="Times New Roman"/>
                <w:sz w:val="20"/>
                <w:szCs w:val="20"/>
              </w:rPr>
              <w:t>Тип баллона (Система доставки) монорельсовый (Быстрая замена). Покрытие баллона: гидрофильное. Совместимость с проводником не более  0.014 дюйм. Профиль кончика не более 0,017 мм. Диаметр проксимальной  шахты катетера</w:t>
            </w:r>
            <w:r w:rsidRPr="006E1024">
              <w:rPr>
                <w:rFonts w:ascii="Times New Roman" w:eastAsia="Calibri" w:hAnsi="Times New Roman" w:cs="Times New Roman"/>
                <w:sz w:val="20"/>
                <w:szCs w:val="20"/>
              </w:rPr>
              <w:tab/>
              <w:t xml:space="preserve"> не более 3.2 F. Диаметр дистальной  шахты катетера </w:t>
            </w:r>
            <w:r w:rsidRPr="006E1024">
              <w:rPr>
                <w:rFonts w:ascii="Times New Roman" w:eastAsia="Calibri" w:hAnsi="Times New Roman" w:cs="Times New Roman"/>
                <w:sz w:val="20"/>
                <w:szCs w:val="20"/>
              </w:rPr>
              <w:tab/>
              <w:t>не более 2.7 F. Номинальное давление не менее 12 атм. Давление разрыва не менее 18 атм. Ренгеноконтрастные маркеры наличие. Диаметр требуемого баллона 6,0 мм, длина 8 мм.</w:t>
            </w:r>
          </w:p>
        </w:tc>
        <w:tc>
          <w:tcPr>
            <w:tcW w:w="743"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1</w:t>
            </w:r>
          </w:p>
        </w:tc>
      </w:tr>
      <w:tr w:rsidR="006E1024" w:rsidRPr="006E1024" w:rsidTr="006E1024">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contextualSpacing/>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19</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sz w:val="20"/>
                <w:szCs w:val="20"/>
              </w:rPr>
            </w:pPr>
            <w:r w:rsidRPr="006E1024">
              <w:rPr>
                <w:rFonts w:ascii="Times New Roman" w:eastAsia="Calibri" w:hAnsi="Times New Roman" w:cs="Times New Roman"/>
                <w:sz w:val="20"/>
                <w:szCs w:val="20"/>
              </w:rPr>
              <w:t>Катетер баллонный</w:t>
            </w:r>
          </w:p>
        </w:tc>
        <w:tc>
          <w:tcPr>
            <w:tcW w:w="1275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both"/>
              <w:rPr>
                <w:rFonts w:ascii="Times New Roman" w:eastAsia="Calibri" w:hAnsi="Times New Roman" w:cs="Times New Roman"/>
                <w:sz w:val="20"/>
                <w:szCs w:val="20"/>
              </w:rPr>
            </w:pPr>
            <w:r w:rsidRPr="006E1024">
              <w:rPr>
                <w:rFonts w:ascii="Times New Roman" w:eastAsia="Calibri" w:hAnsi="Times New Roman" w:cs="Times New Roman"/>
                <w:sz w:val="20"/>
                <w:szCs w:val="20"/>
              </w:rPr>
              <w:t>Катетер дилятационный периферический. Материал катетера – Duralyn™ (нейлон вестамид), материал шафта – нейлон, материала хаба – грилламид. Маркеры длины баллона – 2 утопленных золотых рентгенконтрастных маркера (длина 1,0 мм). Силиконовое смазывающее покрытие MDX внутреннего просвета для проводника и 30 см дистальной части шафта. Рентгенконтрастный кончик (2 из 7,5 мм) с содержанием сульфата бария. Характеристики: двухпросветный дилятационный катетер (OTW), совместимый с проводником 0.035" и интродьюсером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 Таблица соответствия в упаковке. Размеры: диаметры 5 мм, длина 150 мм.</w:t>
            </w:r>
          </w:p>
        </w:tc>
        <w:tc>
          <w:tcPr>
            <w:tcW w:w="743"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2</w:t>
            </w:r>
          </w:p>
        </w:tc>
      </w:tr>
      <w:tr w:rsidR="006E1024" w:rsidRPr="006E1024" w:rsidTr="006E1024">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contextualSpacing/>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20</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sz w:val="20"/>
                <w:szCs w:val="20"/>
              </w:rPr>
            </w:pPr>
            <w:r w:rsidRPr="006E1024">
              <w:rPr>
                <w:rFonts w:ascii="Times New Roman" w:eastAsia="Calibri" w:hAnsi="Times New Roman" w:cs="Times New Roman"/>
                <w:sz w:val="20"/>
                <w:szCs w:val="20"/>
              </w:rPr>
              <w:t>Катетер баллонный</w:t>
            </w:r>
          </w:p>
        </w:tc>
        <w:tc>
          <w:tcPr>
            <w:tcW w:w="1275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both"/>
              <w:rPr>
                <w:rFonts w:ascii="Times New Roman" w:eastAsia="Calibri" w:hAnsi="Times New Roman" w:cs="Times New Roman"/>
                <w:sz w:val="20"/>
                <w:szCs w:val="20"/>
              </w:rPr>
            </w:pPr>
            <w:r w:rsidRPr="006E1024">
              <w:rPr>
                <w:rFonts w:ascii="Times New Roman" w:eastAsia="Calibri" w:hAnsi="Times New Roman" w:cs="Times New Roman"/>
                <w:sz w:val="20"/>
                <w:szCs w:val="20"/>
              </w:rPr>
              <w:t>Катетер дилятационный периферический. Материал катетера – Duralyn™ (нейлон вестамид), материал шафта – нейлон, материала хаба – грилламид. Маркеры длины баллона – 2 утопленных золотых рентгенконтрастных маркера (длина 1,0 мм). Силиконовое смазывающее покрытие MDX внутреннего просвета для проводника и 30 см дистальной части шафта. Рентгенконтрастный кончик (2 из 7,5 мм) с содержанием сульфата бария. Характеристики: двухпросветный дилятационный катетер (OTW), совместимый с проводником 0.035" и интродьюсером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 Таблица соответствия в упаковке. Размеры: диаметры 5 мм, длина 220 мм.</w:t>
            </w:r>
          </w:p>
        </w:tc>
        <w:tc>
          <w:tcPr>
            <w:tcW w:w="743"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5</w:t>
            </w:r>
          </w:p>
        </w:tc>
      </w:tr>
      <w:tr w:rsidR="006E1024" w:rsidRPr="006E1024" w:rsidTr="006E1024">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contextualSpacing/>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21</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sz w:val="20"/>
                <w:szCs w:val="20"/>
              </w:rPr>
              <w:t>Катетер баллонный</w:t>
            </w:r>
          </w:p>
        </w:tc>
        <w:tc>
          <w:tcPr>
            <w:tcW w:w="1275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both"/>
              <w:rPr>
                <w:rFonts w:ascii="Times New Roman" w:eastAsia="Calibri" w:hAnsi="Times New Roman" w:cs="Times New Roman"/>
                <w:b/>
                <w:sz w:val="20"/>
                <w:szCs w:val="20"/>
              </w:rPr>
            </w:pPr>
            <w:r w:rsidRPr="006E1024">
              <w:rPr>
                <w:rFonts w:ascii="Times New Roman" w:eastAsia="Calibri" w:hAnsi="Times New Roman" w:cs="Times New Roman"/>
                <w:sz w:val="20"/>
                <w:szCs w:val="20"/>
              </w:rPr>
              <w:t>Катетер дилятационный периферический. Материал катетера – Duralyn™ (нейлон вестамид), материал шафта – нейлон, материала хаба – грилламид. Маркеры длины баллона – 2 утопленных золотых рентгенконтрастных маркера (длина 1,0 мм). Силиконовое смазывающее покрытие MDX внутреннего просвета для проводника и 30 см дистальной части шафта. Рентгенконтрастный кончик (2 из 7,5 мм) с содержанием сульфата бария. Характеристики: двухпросветный дилятационный катетер (OTW), совместимый с проводником 0.035" и интродьюсером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 Таблица соответствия в упаковке. Размеры: диаметры 6 мм, длина 80 мм.</w:t>
            </w:r>
          </w:p>
        </w:tc>
        <w:tc>
          <w:tcPr>
            <w:tcW w:w="743"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2</w:t>
            </w:r>
          </w:p>
        </w:tc>
      </w:tr>
      <w:tr w:rsidR="006E1024" w:rsidRPr="006E1024" w:rsidTr="006E1024">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contextualSpacing/>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22</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sz w:val="20"/>
                <w:szCs w:val="20"/>
              </w:rPr>
              <w:t>Катетер баллонный</w:t>
            </w:r>
          </w:p>
        </w:tc>
        <w:tc>
          <w:tcPr>
            <w:tcW w:w="1275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both"/>
              <w:rPr>
                <w:rFonts w:ascii="Times New Roman" w:eastAsia="Calibri" w:hAnsi="Times New Roman" w:cs="Times New Roman"/>
                <w:b/>
                <w:sz w:val="20"/>
                <w:szCs w:val="20"/>
              </w:rPr>
            </w:pPr>
            <w:r w:rsidRPr="006E1024">
              <w:rPr>
                <w:rFonts w:ascii="Times New Roman" w:eastAsia="Calibri" w:hAnsi="Times New Roman" w:cs="Times New Roman"/>
                <w:sz w:val="20"/>
                <w:szCs w:val="20"/>
              </w:rPr>
              <w:t>Катетер дилятационный периферический. Материал катетера – Duralyn™ (нейлон вестамид), материал шафта – нейлон, материала хаба – грилламид. Маркеры длины баллона – 2 утопленных золотых рентгенконтрастных маркера (длина 1,0 мм). Силиконовое смазывающее покрытие MDX внутреннего просвета для проводника и 30 см дистальной части шафта. Рентгенконтрастный кончик (2 из 7,5 мм) с содержанием сульфата бария. Характеристики: двухпросветный дилятационный катетер (OTW), совместимый с проводником 0.035" и интродьюсером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 Таблица соответствия в упаковке. Размеры: диаметры 7 мм, длина 40 мм.</w:t>
            </w:r>
          </w:p>
        </w:tc>
        <w:tc>
          <w:tcPr>
            <w:tcW w:w="743"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2</w:t>
            </w:r>
          </w:p>
        </w:tc>
      </w:tr>
      <w:tr w:rsidR="006E1024" w:rsidRPr="006E1024" w:rsidTr="006E1024">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contextualSpacing/>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23</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sz w:val="20"/>
                <w:szCs w:val="20"/>
              </w:rPr>
              <w:t>Катетер баллонный</w:t>
            </w:r>
          </w:p>
        </w:tc>
        <w:tc>
          <w:tcPr>
            <w:tcW w:w="1275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both"/>
              <w:rPr>
                <w:rFonts w:ascii="Times New Roman" w:eastAsia="Calibri" w:hAnsi="Times New Roman" w:cs="Times New Roman"/>
                <w:b/>
                <w:sz w:val="20"/>
                <w:szCs w:val="20"/>
              </w:rPr>
            </w:pPr>
            <w:r w:rsidRPr="006E1024">
              <w:rPr>
                <w:rFonts w:ascii="Times New Roman" w:eastAsia="Calibri" w:hAnsi="Times New Roman" w:cs="Times New Roman"/>
                <w:sz w:val="20"/>
                <w:szCs w:val="20"/>
              </w:rPr>
              <w:t>Катетер дилятационный периферический. Материал катетера – Duralyn™ (нейлон вестамид), материал шафта – нейлон, материала хаба – грилламид. Маркеры длины баллона – 2 утопленных золотых рентгенконтрастных маркера (длина 1,0 мм). Силиконовое смазывающее покрытие MDX внутреннего просвета для проводника и 30 см дистальной части шафта. Рентгенконтрастный кончик (2 из 7,5 мм) с содержанием сульфата бария. Характеристики: двухпросветный дилятационный катетер (OTW), совместимый с проводником 0.035" и интродьюсером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 Таблица соответствия в упаковке. Размеры: диаметры 10 мм, длина 20 мм.</w:t>
            </w:r>
          </w:p>
        </w:tc>
        <w:tc>
          <w:tcPr>
            <w:tcW w:w="743"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2</w:t>
            </w:r>
          </w:p>
        </w:tc>
      </w:tr>
      <w:tr w:rsidR="006E1024" w:rsidRPr="006E1024" w:rsidTr="006E1024">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contextualSpacing/>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sz w:val="20"/>
                <w:szCs w:val="20"/>
              </w:rPr>
              <w:t>Катетер баллонный</w:t>
            </w:r>
          </w:p>
        </w:tc>
        <w:tc>
          <w:tcPr>
            <w:tcW w:w="1275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both"/>
              <w:rPr>
                <w:rFonts w:ascii="Times New Roman" w:eastAsia="Calibri" w:hAnsi="Times New Roman" w:cs="Times New Roman"/>
                <w:b/>
                <w:sz w:val="20"/>
                <w:szCs w:val="20"/>
              </w:rPr>
            </w:pPr>
            <w:r w:rsidRPr="006E1024">
              <w:rPr>
                <w:rFonts w:ascii="Times New Roman" w:eastAsia="Calibri" w:hAnsi="Times New Roman" w:cs="Times New Roman"/>
                <w:sz w:val="20"/>
                <w:szCs w:val="20"/>
              </w:rPr>
              <w:t>Катетер дилятационный периферический. Материал катетера – Duralyn™ (нейлон вестамид), материал шафта – нейлон, материала хаба – грилламид. Маркеры длины баллона – 2 утопленных золотых рентгенконтрастных маркера (длина 1,0 мм). Силиконовое смазывающее покрытие MDX внутреннего просвета для проводника и 30 см дистальной части шафта. Рентгенконтрастный кончик (2 из 7,5 мм) с содержанием сульфата бария. Характеристики: двухпросветный дилятационный катетер (OTW), совместимый с проводником 0.035" и интродьюсером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 Таблица соответствия в упаковке. Размеры: диаметры 10 мм, длина 40 мм.</w:t>
            </w:r>
          </w:p>
        </w:tc>
        <w:tc>
          <w:tcPr>
            <w:tcW w:w="743"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1</w:t>
            </w:r>
          </w:p>
        </w:tc>
      </w:tr>
      <w:tr w:rsidR="006E1024" w:rsidRPr="006E1024" w:rsidTr="006E1024">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contextualSpacing/>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25</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sz w:val="20"/>
                <w:szCs w:val="20"/>
              </w:rPr>
              <w:t xml:space="preserve">Стент </w:t>
            </w:r>
          </w:p>
        </w:tc>
        <w:tc>
          <w:tcPr>
            <w:tcW w:w="12758" w:type="dxa"/>
            <w:tcBorders>
              <w:top w:val="single" w:sz="4" w:space="0" w:color="auto"/>
              <w:left w:val="single" w:sz="4" w:space="0" w:color="auto"/>
              <w:bottom w:val="single" w:sz="4" w:space="0" w:color="auto"/>
              <w:right w:val="single" w:sz="4" w:space="0" w:color="auto"/>
            </w:tcBorders>
            <w:hideMark/>
          </w:tcPr>
          <w:p w:rsidR="006E1024" w:rsidRPr="006E1024" w:rsidRDefault="006E1024" w:rsidP="006E1024">
            <w:pPr>
              <w:spacing w:after="0" w:line="240" w:lineRule="auto"/>
              <w:jc w:val="both"/>
              <w:rPr>
                <w:rFonts w:ascii="Times New Roman" w:eastAsia="Calibri" w:hAnsi="Times New Roman" w:cs="Times New Roman"/>
                <w:b/>
                <w:sz w:val="20"/>
                <w:szCs w:val="20"/>
              </w:rPr>
            </w:pPr>
            <w:r w:rsidRPr="006E1024">
              <w:rPr>
                <w:rFonts w:ascii="Times New Roman" w:eastAsia="Calibri" w:hAnsi="Times New Roman" w:cs="Times New Roman"/>
                <w:sz w:val="20"/>
                <w:szCs w:val="20"/>
              </w:rPr>
              <w:t>Матричный баллонорасширяемый стент. Дизайн стента в виде ряда волнистых колец соединенных 3мя перемычками по типу "вершина-к-впадине". Материал стента: кобальт-хромовый сплав L-605. Покрытие стента: толщиной не более 7.8 микрон из флюорополимер, содержащее эверолимус в концентрации не более 100 мкг/см2.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1.01мм2,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атм; расчетное давление разрыва (RBP) 18атм. Шафт системы доставки, кончик и плечи баллона (за пределами стента) имеют гидрофильное покрытие. Диаметр: 2.25 мм. Длина: 23 мм</w:t>
            </w:r>
          </w:p>
        </w:tc>
        <w:tc>
          <w:tcPr>
            <w:tcW w:w="743"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1</w:t>
            </w:r>
          </w:p>
        </w:tc>
      </w:tr>
      <w:tr w:rsidR="006E1024" w:rsidRPr="006E1024" w:rsidTr="006E1024">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contextualSpacing/>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26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sz w:val="20"/>
                <w:szCs w:val="20"/>
              </w:rPr>
              <w:t xml:space="preserve">Стент </w:t>
            </w:r>
          </w:p>
        </w:tc>
        <w:tc>
          <w:tcPr>
            <w:tcW w:w="12758" w:type="dxa"/>
            <w:tcBorders>
              <w:top w:val="single" w:sz="4" w:space="0" w:color="auto"/>
              <w:left w:val="single" w:sz="4" w:space="0" w:color="auto"/>
              <w:bottom w:val="single" w:sz="4" w:space="0" w:color="auto"/>
              <w:right w:val="single" w:sz="4" w:space="0" w:color="auto"/>
            </w:tcBorders>
            <w:hideMark/>
          </w:tcPr>
          <w:p w:rsidR="006E1024" w:rsidRPr="006E1024" w:rsidRDefault="006E1024" w:rsidP="006E1024">
            <w:pPr>
              <w:spacing w:after="0" w:line="240" w:lineRule="auto"/>
              <w:jc w:val="both"/>
              <w:rPr>
                <w:rFonts w:ascii="Times New Roman" w:eastAsia="Calibri" w:hAnsi="Times New Roman" w:cs="Times New Roman"/>
                <w:b/>
                <w:sz w:val="20"/>
                <w:szCs w:val="20"/>
              </w:rPr>
            </w:pPr>
            <w:r w:rsidRPr="006E1024">
              <w:rPr>
                <w:rFonts w:ascii="Times New Roman" w:eastAsia="Calibri" w:hAnsi="Times New Roman" w:cs="Times New Roman"/>
                <w:sz w:val="20"/>
                <w:szCs w:val="20"/>
              </w:rPr>
              <w:t>Матричный баллонорасширяемый стент. Дизайн стента в виде ряда волнистых колец соединенных 3мя перемычками по типу "вершина-к-впадине". Материал стента: кобальт-хромовый сплав L-605. Покрытие стента: толщиной не более 7.8 микрон из флюорополимер, содержащее эверолимус в концентрации не более 100 мкг/см2. Толщина стенки: не более 0.0032 inch (0.081мм). Для стента 3.0х18мм: соотношение металл/артерия не более 13.3, укорочение 0%, рекойл не более 4.4%, Максимальная круговая неподдерживаемая площадь 1.01мм2, Максимальный диаметр кругового доступа; максимальный диаметр, который может проходить через ячейку стента 1.13мм2. Система доставки: баллонный катетер быстрой смены 145см из пебакса совместимый с 0.014" проводником. Шафт системы доставки (гипотрубка) внешний диаметр 0.0280", внутренний диаметр 0.0200". 2 рентгеноконтрастных маркера по краям стента. Профиль кончика не более 0.017". Профиль стента на баллоне (кроссинг профиль) не более 0.042" (стент 3.0x18мм). Протяженность цилиндрической части баллона за края стента не более 0.65мм. 5ти-лепестковая укладка баллона. Номинальное давление (NP) 10 атм; расчетное давление разрыва (RBP) 18атм. Шафт системы доставки, кончик и плечи баллона (за пределами стента) имеют гидрофильное покрытие. Диаметр: 3.5 мм. Длина: 23 мм</w:t>
            </w:r>
          </w:p>
        </w:tc>
        <w:tc>
          <w:tcPr>
            <w:tcW w:w="743"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1</w:t>
            </w:r>
          </w:p>
        </w:tc>
      </w:tr>
      <w:tr w:rsidR="006E1024" w:rsidRPr="006E1024" w:rsidTr="006E1024">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contextualSpacing/>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27</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sz w:val="20"/>
                <w:szCs w:val="20"/>
              </w:rPr>
              <w:t xml:space="preserve">Стент </w:t>
            </w:r>
          </w:p>
        </w:tc>
        <w:tc>
          <w:tcPr>
            <w:tcW w:w="1275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both"/>
              <w:rPr>
                <w:rFonts w:ascii="Times New Roman" w:eastAsia="Calibri" w:hAnsi="Times New Roman" w:cs="Times New Roman"/>
                <w:b/>
                <w:sz w:val="20"/>
                <w:szCs w:val="20"/>
              </w:rPr>
            </w:pPr>
            <w:r w:rsidRPr="006E1024">
              <w:rPr>
                <w:rFonts w:ascii="Times New Roman" w:eastAsia="Calibri" w:hAnsi="Times New Roman" w:cs="Times New Roman"/>
                <w:sz w:val="20"/>
                <w:szCs w:val="20"/>
              </w:rPr>
              <w:t xml:space="preserve">Лекарственное покрытие эверолимус. Материал стента: платина-хром. Биоразлагаемое полимерное покрытие, нанесенное с аблюминальной стороны стента. МРТ совместимость- наличие."Длина катетера </w:t>
            </w:r>
            <w:r w:rsidRPr="006E1024">
              <w:rPr>
                <w:rFonts w:ascii="Times New Roman" w:eastAsia="Calibri" w:hAnsi="Times New Roman" w:cs="Times New Roman"/>
                <w:sz w:val="20"/>
                <w:szCs w:val="20"/>
              </w:rPr>
              <w:tab/>
              <w:t xml:space="preserve">не более 144 см. Номинальное давление раскрытия не менее 11 атм. Давление разрыва (RBP) не более 18 атм. Проксимальный диаметр шафта </w:t>
            </w:r>
            <w:r w:rsidRPr="006E1024">
              <w:rPr>
                <w:rFonts w:ascii="Times New Roman" w:eastAsia="Calibri" w:hAnsi="Times New Roman" w:cs="Times New Roman"/>
                <w:sz w:val="20"/>
                <w:szCs w:val="20"/>
              </w:rPr>
              <w:tab/>
              <w:t xml:space="preserve">не менее 2 F. Дистальный диаметр шафта не более 2.8 F. Толщина стенки стента (включая покрытие) </w:t>
            </w:r>
            <w:r w:rsidRPr="006E1024">
              <w:rPr>
                <w:rFonts w:ascii="Times New Roman" w:eastAsia="Calibri" w:hAnsi="Times New Roman" w:cs="Times New Roman"/>
                <w:sz w:val="20"/>
                <w:szCs w:val="20"/>
              </w:rPr>
              <w:tab/>
              <w:t>не более 0.0032 дюйм. Диаметр: 4,0 мм. Длина: 48 мм</w:t>
            </w:r>
          </w:p>
        </w:tc>
        <w:tc>
          <w:tcPr>
            <w:tcW w:w="743"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2</w:t>
            </w:r>
          </w:p>
        </w:tc>
      </w:tr>
      <w:tr w:rsidR="006E1024" w:rsidRPr="006E1024" w:rsidTr="006E1024">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contextualSpacing/>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28</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sz w:val="20"/>
                <w:szCs w:val="20"/>
              </w:rPr>
              <w:t xml:space="preserve">Стент </w:t>
            </w:r>
          </w:p>
        </w:tc>
        <w:tc>
          <w:tcPr>
            <w:tcW w:w="1275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both"/>
              <w:rPr>
                <w:rFonts w:ascii="Times New Roman" w:eastAsia="Calibri" w:hAnsi="Times New Roman" w:cs="Times New Roman"/>
                <w:b/>
                <w:sz w:val="20"/>
                <w:szCs w:val="20"/>
              </w:rPr>
            </w:pPr>
            <w:r w:rsidRPr="006E1024">
              <w:rPr>
                <w:rFonts w:ascii="Times New Roman" w:eastAsia="Calibri" w:hAnsi="Times New Roman" w:cs="Times New Roman"/>
                <w:sz w:val="20"/>
                <w:szCs w:val="20"/>
              </w:rPr>
              <w:t xml:space="preserve">Дизайн стента </w:t>
            </w:r>
            <w:r w:rsidRPr="006E1024">
              <w:rPr>
                <w:rFonts w:ascii="Times New Roman" w:eastAsia="Calibri" w:hAnsi="Times New Roman" w:cs="Times New Roman"/>
                <w:sz w:val="20"/>
                <w:szCs w:val="20"/>
              </w:rPr>
              <w:tab/>
              <w:t>- конструкция стента из непрерывной проволоки, сформированной в  синусоиду. Материал стента</w:t>
            </w:r>
            <w:r w:rsidRPr="006E1024">
              <w:rPr>
                <w:rFonts w:ascii="Times New Roman" w:eastAsia="Calibri" w:hAnsi="Times New Roman" w:cs="Times New Roman"/>
                <w:sz w:val="20"/>
                <w:szCs w:val="20"/>
              </w:rPr>
              <w:tab/>
              <w:t>Кобальт-хром (Co-Cr) с сердечником из платино-иридиевого сплава (Pt-Ir). Дизайн ячейки стента  открытый. Толщина стенок  0,091 мм для стентов. Рабочая длина системы доставки 140 см. Лекарственное покрытие зотаролимус. Полимер биосовместимый  гидрофильный нерассасывающийся полимерный носитель. Концентрация лекарственного вещества 1,6 мкг/мм². Толщина  полимера 6 мкм. Срок выделения препарата 180 дней. Совместим с проводниковым катетером 5 Фр. Диаметр: 5.0 мм. Длина: 22  мм</w:t>
            </w:r>
          </w:p>
        </w:tc>
        <w:tc>
          <w:tcPr>
            <w:tcW w:w="743"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1</w:t>
            </w:r>
          </w:p>
        </w:tc>
      </w:tr>
      <w:tr w:rsidR="006E1024" w:rsidRPr="006E1024" w:rsidTr="006E1024">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contextualSpacing/>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29</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sz w:val="20"/>
                <w:szCs w:val="20"/>
              </w:rPr>
              <w:t>Стент</w:t>
            </w:r>
          </w:p>
        </w:tc>
        <w:tc>
          <w:tcPr>
            <w:tcW w:w="1275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both"/>
              <w:rPr>
                <w:rFonts w:ascii="Times New Roman" w:eastAsia="Calibri" w:hAnsi="Times New Roman" w:cs="Times New Roman"/>
                <w:b/>
                <w:sz w:val="20"/>
                <w:szCs w:val="20"/>
              </w:rPr>
            </w:pPr>
            <w:r w:rsidRPr="006E1024">
              <w:rPr>
                <w:rFonts w:ascii="Times New Roman" w:eastAsia="Calibri" w:hAnsi="Times New Roman" w:cs="Times New Roman"/>
                <w:sz w:val="20"/>
                <w:szCs w:val="20"/>
              </w:rPr>
              <w:t xml:space="preserve">Стент для периферических вмешательств. Стент из цельной 316L-стальной трубки. Дизайн «закрытая ячейка». N-образные флекс-сегменты придают стенту гибкость при прохождении к месту имплантации, минимальное укорочение при раскрытии, повторение анатомии сосуда при установке. Высокая радиальная устойчивость. Низкий профиль системы доставки. Комплектуется металлическим интродьюсером для удобства введения в гемостатический клапан. Длина  стента 53 мм, Диаметр 9 мм, без лекарственного покрытия. Длина 135 см. Совместим с проводником 0,035 дюймов. </w:t>
            </w:r>
          </w:p>
        </w:tc>
        <w:tc>
          <w:tcPr>
            <w:tcW w:w="743"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1</w:t>
            </w:r>
          </w:p>
        </w:tc>
      </w:tr>
      <w:tr w:rsidR="006E1024" w:rsidRPr="006E1024" w:rsidTr="006E1024">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contextualSpacing/>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30</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sz w:val="20"/>
                <w:szCs w:val="20"/>
              </w:rPr>
              <w:t xml:space="preserve">Стент </w:t>
            </w:r>
          </w:p>
        </w:tc>
        <w:tc>
          <w:tcPr>
            <w:tcW w:w="1275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both"/>
              <w:rPr>
                <w:rFonts w:ascii="Times New Roman" w:eastAsia="Calibri" w:hAnsi="Times New Roman" w:cs="Times New Roman"/>
                <w:b/>
                <w:sz w:val="20"/>
                <w:szCs w:val="20"/>
              </w:rPr>
            </w:pPr>
            <w:r w:rsidRPr="006E1024">
              <w:rPr>
                <w:rFonts w:ascii="Times New Roman" w:eastAsia="Calibri" w:hAnsi="Times New Roman" w:cs="Times New Roman"/>
                <w:sz w:val="20"/>
                <w:szCs w:val="20"/>
              </w:rPr>
              <w:t xml:space="preserve">Стент для периферических вмешательств. Стент из цельной 316L-стальной трубки. Дизайн «закрытая ячейка». N-образные флекс-сегменты придают стенту гибкость при прохождении к месту имплантации, минимальное укорочение при раскрытии, повторение анатомии сосуда при установке. Высокая радиальная устойчивость. Низкий профиль системы доставки. Комплектуется металлическим интродьюсером для удобства введения в гемостатический клапан. Длина  стента 75 мм, Диаметр 9 мм, без лекарственного покрытия. Длина 135 см. Совместим с проводником 0,035 дюймов. </w:t>
            </w:r>
          </w:p>
        </w:tc>
        <w:tc>
          <w:tcPr>
            <w:tcW w:w="743"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1</w:t>
            </w:r>
          </w:p>
        </w:tc>
      </w:tr>
      <w:tr w:rsidR="006E1024" w:rsidRPr="006E1024" w:rsidTr="006E1024">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contextualSpacing/>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31</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sz w:val="20"/>
                <w:szCs w:val="20"/>
              </w:rPr>
            </w:pPr>
            <w:r w:rsidRPr="006E1024">
              <w:rPr>
                <w:rFonts w:ascii="Times New Roman" w:eastAsia="Calibri" w:hAnsi="Times New Roman" w:cs="Times New Roman"/>
                <w:sz w:val="20"/>
                <w:szCs w:val="20"/>
              </w:rPr>
              <w:t xml:space="preserve">Стент </w:t>
            </w:r>
          </w:p>
        </w:tc>
        <w:tc>
          <w:tcPr>
            <w:tcW w:w="1275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both"/>
              <w:rPr>
                <w:rFonts w:ascii="Times New Roman" w:eastAsia="Calibri" w:hAnsi="Times New Roman" w:cs="Times New Roman"/>
                <w:b/>
                <w:sz w:val="20"/>
                <w:szCs w:val="20"/>
              </w:rPr>
            </w:pPr>
            <w:r w:rsidRPr="006E1024">
              <w:rPr>
                <w:rFonts w:ascii="Times New Roman" w:eastAsia="Calibri" w:hAnsi="Times New Roman" w:cs="Times New Roman"/>
                <w:sz w:val="20"/>
                <w:szCs w:val="20"/>
              </w:rPr>
              <w:t xml:space="preserve">Стент для периферических вмешательств. Стент из цельной 316L-стальной трубки. Дизайн «закрытая ячейка». N-образные флекс-сегменты придают стенту гибкость при прохождении к месту имплантации, минимальное укорочение при раскрытии, повторение анатомии сосуда при установке. Высокая радиальная устойчивость. Низкий профиль системы доставки. Комплектуется металлическим интродьюсером для удобства введения в гемостатический клапан. Длина  стента 53 мм, Диаметр 10 мм, без лекарственного покрытия. Длина 135 см. Совместим с проводником 0,035 дюймов. </w:t>
            </w:r>
          </w:p>
        </w:tc>
        <w:tc>
          <w:tcPr>
            <w:tcW w:w="743"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1</w:t>
            </w:r>
          </w:p>
        </w:tc>
      </w:tr>
      <w:tr w:rsidR="006E1024" w:rsidRPr="006E1024" w:rsidTr="006E1024">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contextualSpacing/>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32</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sz w:val="20"/>
                <w:szCs w:val="20"/>
              </w:rPr>
            </w:pPr>
            <w:r w:rsidRPr="006E1024">
              <w:rPr>
                <w:rFonts w:ascii="Times New Roman" w:eastAsia="Calibri" w:hAnsi="Times New Roman" w:cs="Times New Roman"/>
                <w:sz w:val="20"/>
                <w:szCs w:val="20"/>
              </w:rPr>
              <w:t xml:space="preserve">Стент </w:t>
            </w:r>
          </w:p>
        </w:tc>
        <w:tc>
          <w:tcPr>
            <w:tcW w:w="1275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both"/>
              <w:rPr>
                <w:rFonts w:ascii="Times New Roman" w:eastAsia="Calibri" w:hAnsi="Times New Roman" w:cs="Times New Roman"/>
                <w:b/>
                <w:sz w:val="20"/>
                <w:szCs w:val="20"/>
              </w:rPr>
            </w:pPr>
            <w:r w:rsidRPr="006E1024">
              <w:rPr>
                <w:rFonts w:ascii="Times New Roman" w:eastAsia="Calibri" w:hAnsi="Times New Roman" w:cs="Times New Roman"/>
                <w:sz w:val="20"/>
                <w:szCs w:val="20"/>
              </w:rPr>
              <w:t>Стерильное нерассасывающееся трубчатое устройство, предназначенное для имплантирования в одну из периферических артерий (подвздошную, сонную, почечную) для постоянного поддержания проходимости и увеличения диаметра просвета у пациентов с атеросклеротической болезнью или после реканализации тотальной окклюзии. Оно имплантируется с помощью специального инструмента, после чего самостоятельно расширяется после высвобождения. Изготовлено из и может представляет собой и сетчатую структуру для поддержания постоянного кровотока через артерии. Номинальный диаметр стента</w:t>
            </w:r>
            <w:r w:rsidRPr="006E1024">
              <w:rPr>
                <w:rFonts w:ascii="Times New Roman" w:eastAsia="Calibri" w:hAnsi="Times New Roman" w:cs="Times New Roman"/>
                <w:sz w:val="20"/>
                <w:szCs w:val="20"/>
              </w:rPr>
              <w:tab/>
              <w:t>не более 10 мм. Общая длина стента 100 мм. Длина системы доставки 135 см. Тип ячейки</w:t>
            </w:r>
            <w:r w:rsidRPr="006E1024">
              <w:rPr>
                <w:rFonts w:ascii="Times New Roman" w:eastAsia="Calibri" w:hAnsi="Times New Roman" w:cs="Times New Roman"/>
                <w:sz w:val="20"/>
                <w:szCs w:val="20"/>
              </w:rPr>
              <w:tab/>
              <w:t>- открытая или закрытая. Способ раскрытия</w:t>
            </w:r>
            <w:r w:rsidRPr="006E1024">
              <w:rPr>
                <w:rFonts w:ascii="Times New Roman" w:eastAsia="Calibri" w:hAnsi="Times New Roman" w:cs="Times New Roman"/>
                <w:sz w:val="20"/>
                <w:szCs w:val="20"/>
              </w:rPr>
              <w:tab/>
              <w:t>- саморасширяемый. МРТ совместимость. Краевой маркер на стенте - 5 шт.</w:t>
            </w:r>
          </w:p>
        </w:tc>
        <w:tc>
          <w:tcPr>
            <w:tcW w:w="743"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1</w:t>
            </w:r>
          </w:p>
        </w:tc>
      </w:tr>
      <w:tr w:rsidR="006E1024" w:rsidRPr="006E1024" w:rsidTr="006E1024">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contextualSpacing/>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33</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sz w:val="20"/>
                <w:szCs w:val="20"/>
              </w:rPr>
            </w:pPr>
            <w:r w:rsidRPr="006E1024">
              <w:rPr>
                <w:rFonts w:ascii="Times New Roman" w:eastAsia="Calibri" w:hAnsi="Times New Roman" w:cs="Times New Roman"/>
                <w:sz w:val="20"/>
                <w:szCs w:val="20"/>
              </w:rPr>
              <w:t xml:space="preserve">Стент </w:t>
            </w:r>
          </w:p>
        </w:tc>
        <w:tc>
          <w:tcPr>
            <w:tcW w:w="1275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both"/>
              <w:rPr>
                <w:rFonts w:ascii="Times New Roman" w:eastAsia="Calibri" w:hAnsi="Times New Roman" w:cs="Times New Roman"/>
                <w:b/>
                <w:sz w:val="20"/>
                <w:szCs w:val="20"/>
              </w:rPr>
            </w:pPr>
            <w:r w:rsidRPr="006E1024">
              <w:rPr>
                <w:rFonts w:ascii="Times New Roman" w:eastAsia="Calibri" w:hAnsi="Times New Roman" w:cs="Times New Roman"/>
                <w:sz w:val="20"/>
                <w:szCs w:val="20"/>
              </w:rPr>
              <w:t>Стерильное нерассасывающееся трубчатое устройство, предназначенное для имплантирования в одну из периферических артерий (подвздошную, сонную, почечную) для постоянного поддержания проходимости и увеличения диаметра просвета у пациентов с атеросклеротической болезнью или после реканализации тотальной окклюзии. Оно имплантируется с помощью специального инструмента, после чего самостоятельно расширяется после высвобождения. Изготовлено из и может представляет собой и сетчатую структуру для поддержания постоянного кровотока через артерии. Номинальный диаметр стента</w:t>
            </w:r>
            <w:r w:rsidRPr="006E1024">
              <w:rPr>
                <w:rFonts w:ascii="Times New Roman" w:eastAsia="Calibri" w:hAnsi="Times New Roman" w:cs="Times New Roman"/>
                <w:sz w:val="20"/>
                <w:szCs w:val="20"/>
              </w:rPr>
              <w:tab/>
              <w:t>не более 12 мм. Общая длина стента 100 мм. Длина системы доставки 135 см. Тип ячейки</w:t>
            </w:r>
            <w:r w:rsidRPr="006E1024">
              <w:rPr>
                <w:rFonts w:ascii="Times New Roman" w:eastAsia="Calibri" w:hAnsi="Times New Roman" w:cs="Times New Roman"/>
                <w:sz w:val="20"/>
                <w:szCs w:val="20"/>
              </w:rPr>
              <w:tab/>
              <w:t>- открытая или закрытая. Способ раскрытия</w:t>
            </w:r>
            <w:r w:rsidRPr="006E1024">
              <w:rPr>
                <w:rFonts w:ascii="Times New Roman" w:eastAsia="Calibri" w:hAnsi="Times New Roman" w:cs="Times New Roman"/>
                <w:sz w:val="20"/>
                <w:szCs w:val="20"/>
              </w:rPr>
              <w:tab/>
              <w:t>- саморасширяемый. МРТ совместимость. Краевой маркер на стенте - 5 шт.</w:t>
            </w:r>
          </w:p>
        </w:tc>
        <w:tc>
          <w:tcPr>
            <w:tcW w:w="743"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1</w:t>
            </w:r>
          </w:p>
        </w:tc>
      </w:tr>
      <w:tr w:rsidR="006E1024" w:rsidRPr="006E1024" w:rsidTr="006E1024">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contextualSpacing/>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34</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sz w:val="20"/>
                <w:szCs w:val="20"/>
              </w:rPr>
              <w:t xml:space="preserve">Катетер диагностический </w:t>
            </w:r>
          </w:p>
        </w:tc>
        <w:tc>
          <w:tcPr>
            <w:tcW w:w="1275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both"/>
              <w:rPr>
                <w:rFonts w:ascii="Times New Roman" w:eastAsia="Calibri" w:hAnsi="Times New Roman" w:cs="Times New Roman"/>
                <w:b/>
                <w:sz w:val="20"/>
                <w:szCs w:val="20"/>
              </w:rPr>
            </w:pPr>
            <w:r w:rsidRPr="006E1024">
              <w:rPr>
                <w:rFonts w:ascii="Times New Roman" w:eastAsia="Calibri" w:hAnsi="Times New Roman" w:cs="Times New Roman"/>
                <w:sz w:val="20"/>
                <w:szCs w:val="20"/>
              </w:rPr>
              <w:t>Катетер диагностический для проведения коронарографии. Материал катетера – нейлон, стальная оплетка для придания жесткости и рентгеноконтрастности. Характеристики: Атравматичный рентгеноконтрастый дистальный кончик, покрытие внутренней поверхности – PTFE, внутренний просвет катетера: –0.047 дюйма, максимальное давление – 1200psi. Объемная скорость кровотока – 21,3 мл/сек. Пластик нейлон обеспечивает гибкость катетера для обеспечения необходимого доступа к сосудам. Жесткость обусловлена стальной оплеткой – в результате стенки катетера не спадаются при изгибе при прохождении анатомических изгибов. Обеспечение мультидизайна дистального сегмента катетера для эффективного селективного и суперселективого канюлирования сосудов. Покрытие внутренней поверхности PTFE для снижения трения доставляемого по катетеру инструмента. Тип кончика Radial/Brachia. Длина 100см. Диаметр 5F</w:t>
            </w:r>
          </w:p>
        </w:tc>
        <w:tc>
          <w:tcPr>
            <w:tcW w:w="743"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15</w:t>
            </w:r>
          </w:p>
        </w:tc>
      </w:tr>
      <w:tr w:rsidR="006E1024" w:rsidRPr="006E1024" w:rsidTr="006E1024">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contextualSpacing/>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35</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sz w:val="20"/>
                <w:szCs w:val="20"/>
              </w:rPr>
              <w:t xml:space="preserve">Интродьюсер </w:t>
            </w:r>
          </w:p>
        </w:tc>
        <w:tc>
          <w:tcPr>
            <w:tcW w:w="1275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both"/>
              <w:rPr>
                <w:rFonts w:ascii="Times New Roman" w:eastAsia="Calibri" w:hAnsi="Times New Roman" w:cs="Times New Roman"/>
                <w:sz w:val="20"/>
                <w:szCs w:val="20"/>
              </w:rPr>
            </w:pPr>
            <w:r w:rsidRPr="006E1024">
              <w:rPr>
                <w:rFonts w:ascii="Times New Roman" w:eastAsia="Calibri" w:hAnsi="Times New Roman" w:cs="Times New Roman"/>
                <w:sz w:val="20"/>
                <w:szCs w:val="20"/>
              </w:rPr>
              <w:t>Интродьюсер для обеспечения доступа в сосуд и эффективных манипуляций инструментов во время процедуры целиком покрытый гидрофильным покрытием. Длина: 25 см. Диаметр: 6 Fr, наличие силиконового гемостатического клапана, конструктивно выполненного из двух высокоэффективных клапанов, расположенных перпендикулярно друг другу. Наличие боковой магистрали и трехходового краника. Цветовая маркировка диаметра интродьюсера. Материал шафта интродьюсера - этилентетрафторэтилен. Набор должен состоять из: интродьюсера, дилататора, металлического минипроводника (длина: 80 см., диаметр: 0,025”, прямой кончик), инъекционной иглы  20G.</w:t>
            </w:r>
          </w:p>
        </w:tc>
        <w:tc>
          <w:tcPr>
            <w:tcW w:w="743"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10</w:t>
            </w:r>
          </w:p>
        </w:tc>
      </w:tr>
      <w:tr w:rsidR="006E1024" w:rsidRPr="006E1024" w:rsidTr="006E1024">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contextualSpacing/>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36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sz w:val="20"/>
                <w:szCs w:val="20"/>
              </w:rPr>
              <w:t xml:space="preserve">Интродьюсер </w:t>
            </w:r>
          </w:p>
        </w:tc>
        <w:tc>
          <w:tcPr>
            <w:tcW w:w="1275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both"/>
              <w:rPr>
                <w:rFonts w:ascii="Times New Roman" w:eastAsia="Calibri" w:hAnsi="Times New Roman" w:cs="Times New Roman"/>
                <w:sz w:val="20"/>
                <w:szCs w:val="20"/>
              </w:rPr>
            </w:pPr>
            <w:r w:rsidRPr="006E1024">
              <w:rPr>
                <w:rFonts w:ascii="Times New Roman" w:eastAsia="Calibri" w:hAnsi="Times New Roman" w:cs="Times New Roman"/>
                <w:sz w:val="20"/>
                <w:szCs w:val="20"/>
              </w:rPr>
              <w:t>Интродьюсер для обеспечения доступа в сосуд и эффективных манипуляций инструментов во время процедуры целиком покрытый гидрофильным покрытием. Длина: 25 см. Диаметр: 6 Fr, наличие силиконового гемостатического клапана, конструктивно выполненного из двух высокоэффективных клапанов, расположенных перпендикулярно друг другу. Наличие боковой магистрали и трехходового краника. Цветовая маркировка диаметра интродьюсера. Материал шафта интродьюсера - этилентетрафторэтилен. Набор должен состоять из: интродьюсера, дилататора, металлического минипроводника (длина: 80 см., диаметр: 0,021”, прямой кончик), инъекционной иглы  20G.</w:t>
            </w:r>
          </w:p>
        </w:tc>
        <w:tc>
          <w:tcPr>
            <w:tcW w:w="743"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2</w:t>
            </w:r>
          </w:p>
        </w:tc>
      </w:tr>
      <w:tr w:rsidR="006E1024" w:rsidRPr="006E1024" w:rsidTr="006E1024">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contextualSpacing/>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37</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sz w:val="20"/>
                <w:szCs w:val="20"/>
              </w:rPr>
              <w:t>Индефлятор</w:t>
            </w:r>
          </w:p>
        </w:tc>
        <w:tc>
          <w:tcPr>
            <w:tcW w:w="1275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both"/>
              <w:rPr>
                <w:rFonts w:ascii="Times New Roman" w:eastAsia="Calibri" w:hAnsi="Times New Roman" w:cs="Times New Roman"/>
                <w:sz w:val="20"/>
                <w:szCs w:val="20"/>
              </w:rPr>
            </w:pPr>
            <w:r w:rsidRPr="006E1024">
              <w:rPr>
                <w:rFonts w:ascii="Times New Roman" w:eastAsia="Calibri" w:hAnsi="Times New Roman" w:cs="Times New Roman"/>
                <w:sz w:val="20"/>
                <w:szCs w:val="20"/>
              </w:rPr>
              <w:t>Шкала измерения давления имеет точную градуировку с низкой погрешностью и индикатором - стрелка. Давление в диапазоне: 0 - 30 атм. Максимальное давление:  30 атм. Объем колбы:  30 мл. Прозрачный корпус, для быстрого обнаружения и удаления пузырьков воздуха. Поршень с кольцевым уплотнителем. Замок кулачкового типа с контрольным индикатором, для длительного поддержания высокого давления. Наличие Y-конектора и устройства для вращения проводника.</w:t>
            </w:r>
          </w:p>
        </w:tc>
        <w:tc>
          <w:tcPr>
            <w:tcW w:w="743"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15</w:t>
            </w:r>
          </w:p>
        </w:tc>
      </w:tr>
      <w:tr w:rsidR="006E1024" w:rsidRPr="006E1024" w:rsidTr="006E1024">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contextualSpacing/>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38</w:t>
            </w:r>
          </w:p>
        </w:tc>
        <w:tc>
          <w:tcPr>
            <w:tcW w:w="1701"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sz w:val="20"/>
                <w:szCs w:val="20"/>
              </w:rPr>
              <w:t xml:space="preserve">Чехол </w:t>
            </w:r>
          </w:p>
        </w:tc>
        <w:tc>
          <w:tcPr>
            <w:tcW w:w="12758"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both"/>
              <w:rPr>
                <w:rFonts w:ascii="Times New Roman" w:eastAsia="Calibri" w:hAnsi="Times New Roman" w:cs="Times New Roman"/>
                <w:sz w:val="20"/>
                <w:szCs w:val="20"/>
              </w:rPr>
            </w:pPr>
            <w:r w:rsidRPr="006E1024">
              <w:rPr>
                <w:rFonts w:ascii="Times New Roman" w:eastAsia="Calibri" w:hAnsi="Times New Roman" w:cs="Times New Roman"/>
                <w:sz w:val="20"/>
                <w:szCs w:val="20"/>
              </w:rPr>
              <w:t>Пластиковый прозрачный чехол для стерильного укрытия рентгенографического тубуса, приборной панели, диаметром  не более 140 см в виде «шапочки» круглой формы с эластичной резинкой по краю для удобства фиксации на тубусе. Материал - полиэтиленовая пленка толщиной не менее 40 микрон. Первичная упаковка (товарная)-стерильный комбинированный пакет. Материал пакета (лицевая сторона) - полиэтиленовая пленка толщиной не менее 110 мкм.  Материал пакета (оборотная сторона) - полиэтиленовая пленка толщиной не менее 110 мкм и  медицинская бумага в 1/4 верхней части пакета с маркировкой направления вскрытия. Информационный лист: артикул, состав комплекта, номер ЛОТа, срок годности. Легкое открывание без использования режущих инструментов, шов - термоспайка. Вторичная упаковка (транспортная) - короб из 5-слойного гофрированного картона.</w:t>
            </w:r>
          </w:p>
        </w:tc>
        <w:tc>
          <w:tcPr>
            <w:tcW w:w="743" w:type="dxa"/>
            <w:tcBorders>
              <w:top w:val="single" w:sz="4" w:space="0" w:color="auto"/>
              <w:left w:val="single" w:sz="4" w:space="0" w:color="auto"/>
              <w:bottom w:val="single" w:sz="4" w:space="0" w:color="auto"/>
              <w:right w:val="single" w:sz="4" w:space="0" w:color="auto"/>
            </w:tcBorders>
            <w:vAlign w:val="center"/>
            <w:hideMark/>
          </w:tcPr>
          <w:p w:rsidR="006E1024" w:rsidRPr="006E1024" w:rsidRDefault="006E1024" w:rsidP="006E1024">
            <w:pPr>
              <w:spacing w:after="0" w:line="240" w:lineRule="auto"/>
              <w:jc w:val="center"/>
              <w:rPr>
                <w:rFonts w:ascii="Times New Roman" w:eastAsia="Calibri" w:hAnsi="Times New Roman" w:cs="Times New Roman"/>
                <w:b/>
                <w:sz w:val="20"/>
                <w:szCs w:val="20"/>
              </w:rPr>
            </w:pPr>
            <w:r w:rsidRPr="006E1024">
              <w:rPr>
                <w:rFonts w:ascii="Times New Roman" w:eastAsia="Calibri" w:hAnsi="Times New Roman" w:cs="Times New Roman"/>
                <w:b/>
                <w:sz w:val="20"/>
                <w:szCs w:val="20"/>
              </w:rPr>
              <w:t>30</w:t>
            </w:r>
          </w:p>
        </w:tc>
      </w:tr>
    </w:tbl>
    <w:p w:rsidR="00CE3260" w:rsidRPr="00CE3260" w:rsidRDefault="00CE3260" w:rsidP="00AC7528">
      <w:pPr>
        <w:tabs>
          <w:tab w:val="left" w:pos="1418"/>
        </w:tabs>
        <w:spacing w:after="0" w:line="240" w:lineRule="auto"/>
        <w:rPr>
          <w:rFonts w:ascii="Times New Roman" w:eastAsia="Times New Roman" w:hAnsi="Times New Roman" w:cs="Times New Roman"/>
          <w:b/>
          <w:bCs/>
          <w:sz w:val="20"/>
          <w:szCs w:val="20"/>
          <w:lang w:eastAsia="ru-RU"/>
        </w:rPr>
      </w:pPr>
      <w:bookmarkStart w:id="0" w:name="_GoBack"/>
      <w:bookmarkEnd w:id="0"/>
    </w:p>
    <w:p w:rsidR="009153A9" w:rsidRPr="00CE3260" w:rsidRDefault="009153A9" w:rsidP="00AC7528">
      <w:pPr>
        <w:tabs>
          <w:tab w:val="left" w:pos="1418"/>
        </w:tabs>
        <w:spacing w:after="0" w:line="240" w:lineRule="auto"/>
        <w:rPr>
          <w:rFonts w:ascii="Times New Roman" w:eastAsia="Times New Roman" w:hAnsi="Times New Roman" w:cs="Times New Roman"/>
          <w:b/>
          <w:bCs/>
          <w:sz w:val="20"/>
          <w:szCs w:val="20"/>
          <w:lang w:eastAsia="ru-RU"/>
        </w:rPr>
      </w:pPr>
    </w:p>
    <w:p w:rsidR="00CE3260" w:rsidRPr="00CE3260" w:rsidRDefault="00CE3260">
      <w:pPr>
        <w:tabs>
          <w:tab w:val="left" w:pos="1418"/>
        </w:tabs>
        <w:spacing w:after="0" w:line="240" w:lineRule="auto"/>
        <w:rPr>
          <w:rFonts w:ascii="Times New Roman" w:eastAsia="Times New Roman" w:hAnsi="Times New Roman" w:cs="Times New Roman"/>
          <w:b/>
          <w:bCs/>
          <w:sz w:val="20"/>
          <w:szCs w:val="20"/>
          <w:lang w:eastAsia="ru-RU"/>
        </w:rPr>
      </w:pPr>
    </w:p>
    <w:sectPr w:rsidR="00CE3260" w:rsidRPr="00CE3260" w:rsidSect="00A502E1">
      <w:pgSz w:w="16838" w:h="11906" w:orient="landscape"/>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510B6"/>
    <w:multiLevelType w:val="hybridMultilevel"/>
    <w:tmpl w:val="CDACFC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0FC6E8C"/>
    <w:multiLevelType w:val="hybridMultilevel"/>
    <w:tmpl w:val="84506A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7A33487"/>
    <w:multiLevelType w:val="hybridMultilevel"/>
    <w:tmpl w:val="4C06EC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DA75797"/>
    <w:multiLevelType w:val="hybridMultilevel"/>
    <w:tmpl w:val="1638D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7528"/>
    <w:rsid w:val="00061B19"/>
    <w:rsid w:val="00101C2D"/>
    <w:rsid w:val="00121F58"/>
    <w:rsid w:val="001B2120"/>
    <w:rsid w:val="001B4172"/>
    <w:rsid w:val="00232BCE"/>
    <w:rsid w:val="00277528"/>
    <w:rsid w:val="00277AD3"/>
    <w:rsid w:val="00345A71"/>
    <w:rsid w:val="004F4F02"/>
    <w:rsid w:val="005400A5"/>
    <w:rsid w:val="006E1024"/>
    <w:rsid w:val="00860C04"/>
    <w:rsid w:val="00886A7A"/>
    <w:rsid w:val="008A23C9"/>
    <w:rsid w:val="009153A9"/>
    <w:rsid w:val="00927D99"/>
    <w:rsid w:val="00992758"/>
    <w:rsid w:val="00A502E1"/>
    <w:rsid w:val="00AC7528"/>
    <w:rsid w:val="00B52801"/>
    <w:rsid w:val="00BB1581"/>
    <w:rsid w:val="00BB7A81"/>
    <w:rsid w:val="00C23ABD"/>
    <w:rsid w:val="00C87A04"/>
    <w:rsid w:val="00CE3260"/>
    <w:rsid w:val="00D72B02"/>
    <w:rsid w:val="00E04A65"/>
    <w:rsid w:val="00EB6500"/>
    <w:rsid w:val="00EE4E35"/>
    <w:rsid w:val="00F412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5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75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5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75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1946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TotalTime>
  <Pages>5</Pages>
  <Words>3927</Words>
  <Characters>22384</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Федорочева Зарема Рамилевна</cp:lastModifiedBy>
  <cp:revision>22</cp:revision>
  <cp:lastPrinted>2020-12-29T06:56:00Z</cp:lastPrinted>
  <dcterms:created xsi:type="dcterms:W3CDTF">2016-09-21T04:34:00Z</dcterms:created>
  <dcterms:modified xsi:type="dcterms:W3CDTF">2021-03-03T04:46:00Z</dcterms:modified>
</cp:coreProperties>
</file>